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5C54" w14:textId="5A145AAA" w:rsidR="00593A6A" w:rsidRPr="00593A6A" w:rsidRDefault="00593A6A" w:rsidP="00593A6A">
      <w:pPr>
        <w:spacing w:after="0" w:line="240" w:lineRule="auto"/>
        <w:rPr>
          <w:rFonts w:ascii="Arial" w:eastAsia="Times New Roman" w:hAnsi="Arial" w:cs="Arial"/>
          <w:color w:val="3B3A48"/>
          <w:kern w:val="0"/>
          <w:sz w:val="24"/>
          <w:szCs w:val="24"/>
          <w14:ligatures w14:val="none"/>
        </w:rPr>
      </w:pPr>
      <w:r w:rsidRPr="00593A6A">
        <w:rPr>
          <w:rFonts w:ascii="Arial" w:eastAsia="Times New Roman" w:hAnsi="Arial" w:cs="Arial"/>
          <w:noProof/>
          <w:color w:val="3B3A48"/>
          <w:kern w:val="0"/>
          <w:sz w:val="24"/>
          <w:szCs w:val="24"/>
          <w14:ligatures w14:val="none"/>
        </w:rPr>
        <w:drawing>
          <wp:inline distT="0" distB="0" distL="0" distR="0" wp14:anchorId="3C8DECDD" wp14:editId="0ADCF7A0">
            <wp:extent cx="2276475" cy="676275"/>
            <wp:effectExtent l="0" t="0" r="9525" b="9525"/>
            <wp:docPr id="1392227026"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593A6A">
        <w:rPr>
          <w:rFonts w:ascii="Arial" w:eastAsia="Times New Roman" w:hAnsi="Arial" w:cs="Arial"/>
          <w:noProof/>
          <w:color w:val="3B3A48"/>
          <w:kern w:val="0"/>
          <w:sz w:val="24"/>
          <w:szCs w:val="24"/>
          <w14:ligatures w14:val="none"/>
        </w:rPr>
        <w:drawing>
          <wp:inline distT="0" distB="0" distL="0" distR="0" wp14:anchorId="2BC4B3E7" wp14:editId="7094E9E9">
            <wp:extent cx="933450" cy="933450"/>
            <wp:effectExtent l="0" t="0" r="0" b="0"/>
            <wp:docPr id="924224514"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A38CF9E" w14:textId="77777777" w:rsidR="00593A6A" w:rsidRPr="00593A6A" w:rsidRDefault="00593A6A" w:rsidP="00593A6A">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593A6A">
        <w:rPr>
          <w:rFonts w:ascii="M PLUS Rounded 1c" w:eastAsia="Times New Roman" w:hAnsi="M PLUS Rounded 1c" w:cs="Times New Roman"/>
          <w:b/>
          <w:bCs/>
          <w:color w:val="444444"/>
          <w:spacing w:val="180"/>
          <w:kern w:val="0"/>
          <w:sz w:val="42"/>
          <w:szCs w:val="42"/>
          <w14:ligatures w14:val="none"/>
        </w:rPr>
        <w:t>NEWSLINE</w:t>
      </w:r>
    </w:p>
    <w:p w14:paraId="0081B6B8" w14:textId="77777777" w:rsidR="00593A6A" w:rsidRPr="00593A6A" w:rsidRDefault="00593A6A" w:rsidP="00593A6A">
      <w:pPr>
        <w:spacing w:after="0" w:line="240" w:lineRule="auto"/>
        <w:rPr>
          <w:rFonts w:ascii="Arial" w:eastAsia="Times New Roman" w:hAnsi="Arial" w:cs="Arial"/>
          <w:color w:val="3B3A48"/>
          <w:kern w:val="0"/>
          <w:sz w:val="24"/>
          <w:szCs w:val="24"/>
          <w14:ligatures w14:val="none"/>
        </w:rPr>
      </w:pPr>
      <w:r w:rsidRPr="00593A6A">
        <w:rPr>
          <w:rFonts w:ascii="Arial" w:eastAsia="Times New Roman" w:hAnsi="Arial" w:cs="Arial"/>
          <w:b/>
          <w:bCs/>
          <w:color w:val="3B3A48"/>
          <w:kern w:val="0"/>
          <w:sz w:val="24"/>
          <w:szCs w:val="24"/>
          <w14:ligatures w14:val="none"/>
        </w:rPr>
        <w:t>Release Number:</w:t>
      </w:r>
      <w:r w:rsidRPr="00593A6A">
        <w:rPr>
          <w:rFonts w:ascii="Arial" w:eastAsia="Times New Roman" w:hAnsi="Arial" w:cs="Arial"/>
          <w:color w:val="3B3A48"/>
          <w:kern w:val="0"/>
          <w:sz w:val="24"/>
          <w:szCs w:val="24"/>
          <w14:ligatures w14:val="none"/>
        </w:rPr>
        <w:t> 2023-54</w:t>
      </w:r>
    </w:p>
    <w:p w14:paraId="0B4B6DEA" w14:textId="77777777" w:rsidR="00593A6A" w:rsidRPr="00593A6A" w:rsidRDefault="00593A6A" w:rsidP="00593A6A">
      <w:pPr>
        <w:spacing w:line="240" w:lineRule="auto"/>
        <w:rPr>
          <w:rFonts w:ascii="Arial" w:eastAsia="Times New Roman" w:hAnsi="Arial" w:cs="Arial"/>
          <w:color w:val="3B3A48"/>
          <w:kern w:val="0"/>
          <w:sz w:val="24"/>
          <w:szCs w:val="24"/>
          <w14:ligatures w14:val="none"/>
        </w:rPr>
      </w:pPr>
      <w:r w:rsidRPr="00593A6A">
        <w:rPr>
          <w:rFonts w:ascii="Arial" w:eastAsia="Times New Roman" w:hAnsi="Arial" w:cs="Arial"/>
          <w:b/>
          <w:bCs/>
          <w:color w:val="3B3A48"/>
          <w:kern w:val="0"/>
          <w:sz w:val="24"/>
          <w:szCs w:val="24"/>
          <w14:ligatures w14:val="none"/>
        </w:rPr>
        <w:t>Date:</w:t>
      </w:r>
      <w:r w:rsidRPr="00593A6A">
        <w:rPr>
          <w:rFonts w:ascii="Arial" w:eastAsia="Times New Roman" w:hAnsi="Arial" w:cs="Arial"/>
          <w:color w:val="3B3A48"/>
          <w:kern w:val="0"/>
          <w:sz w:val="24"/>
          <w:szCs w:val="24"/>
          <w14:ligatures w14:val="none"/>
        </w:rPr>
        <w:t> August 3, 2023</w:t>
      </w:r>
    </w:p>
    <w:p w14:paraId="67C45EE8" w14:textId="77777777" w:rsidR="00593A6A" w:rsidRPr="00593A6A" w:rsidRDefault="00593A6A" w:rsidP="00593A6A">
      <w:pPr>
        <w:spacing w:before="375" w:after="255" w:line="240" w:lineRule="auto"/>
        <w:outlineLvl w:val="0"/>
        <w:rPr>
          <w:rFonts w:ascii="Roboto" w:eastAsia="Times New Roman" w:hAnsi="Roboto" w:cs="Times New Roman"/>
          <w:color w:val="333333"/>
          <w:kern w:val="36"/>
          <w:sz w:val="33"/>
          <w:szCs w:val="33"/>
          <w14:ligatures w14:val="none"/>
        </w:rPr>
      </w:pPr>
      <w:r w:rsidRPr="00593A6A">
        <w:rPr>
          <w:rFonts w:ascii="Roboto" w:eastAsia="Times New Roman" w:hAnsi="Roboto" w:cs="Times New Roman"/>
          <w:color w:val="333333"/>
          <w:kern w:val="36"/>
          <w:sz w:val="33"/>
          <w:szCs w:val="33"/>
          <w14:ligatures w14:val="none"/>
        </w:rPr>
        <w:t>DWC Issues Notice of Public Hearing on September 15, 2023 for Proposed Evidence-Based Updates to the Medical Treatment Utilization Schedule</w:t>
      </w:r>
    </w:p>
    <w:p w14:paraId="7379D8C3"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The Division of Workers’ Compensation (DWC) has issued a Notice of Public Hearing on September 15 for proposed evidence-based updates to the Medical Treatment Utilization Schedule (MTUS), which can be found at California Code of Regulations, title 8, section 9792.23.4 and 9792.24.7.</w:t>
      </w:r>
    </w:p>
    <w:p w14:paraId="247D9758"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The proposed evidence-based updates to the MTUS incorporate by reference the latest published guidelines from the American College of Occupational and Environmental Medicine (ACOEM) for the following:</w:t>
      </w:r>
    </w:p>
    <w:p w14:paraId="0123D108" w14:textId="77777777" w:rsidR="00593A6A" w:rsidRPr="00593A6A" w:rsidRDefault="00593A6A" w:rsidP="00593A6A">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Hand, Wrist, and Forearm Disorders (ACOEM June 29, 2023)</w:t>
      </w:r>
    </w:p>
    <w:p w14:paraId="5616CD03" w14:textId="77777777" w:rsidR="00593A6A" w:rsidRPr="00593A6A" w:rsidRDefault="00593A6A" w:rsidP="00593A6A">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COVID-19 (ACOEM June 28, 2023)</w:t>
      </w:r>
    </w:p>
    <w:p w14:paraId="43C3D344"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The proposed evidence-based updates to the MTUS regulations are exempt from Labor Code sections 5307.3 and 5307.4 and the rulemaking provisions of the Administrative Procedure Act. However, DWC is required under Labor Code section 5307.27 to have a 30-day public comment period, hold a public hearing, and respond to all the comments received during the public comment period prior to publishing the order adopting the update online.</w:t>
      </w:r>
    </w:p>
    <w:p w14:paraId="4A8CC194"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Members of the public may </w:t>
      </w:r>
      <w:hyperlink r:id="rId7" w:history="1">
        <w:r w:rsidRPr="00593A6A">
          <w:rPr>
            <w:rFonts w:ascii="Arial" w:eastAsia="Times New Roman" w:hAnsi="Arial" w:cs="Arial"/>
            <w:color w:val="046B99"/>
            <w:kern w:val="0"/>
            <w:sz w:val="24"/>
            <w:szCs w:val="24"/>
            <w:u w:val="single"/>
            <w14:ligatures w14:val="none"/>
          </w:rPr>
          <w:t>review and comment on the proposed updates</w:t>
        </w:r>
      </w:hyperlink>
      <w:r w:rsidRPr="00593A6A">
        <w:rPr>
          <w:rFonts w:ascii="Arial" w:eastAsia="Times New Roman" w:hAnsi="Arial" w:cs="Arial"/>
          <w:color w:val="3B3A48"/>
          <w:kern w:val="0"/>
          <w:sz w:val="24"/>
          <w:szCs w:val="24"/>
          <w14:ligatures w14:val="none"/>
        </w:rPr>
        <w:t>. Written comments must be submitted no later than September 15, 2023. Please see the proposed regulation page for direction for submitting written comments.</w:t>
      </w:r>
    </w:p>
    <w:p w14:paraId="14EB177F"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Members of the public may attend the virtual and conference call public hearing:</w:t>
      </w:r>
    </w:p>
    <w:tbl>
      <w:tblPr>
        <w:tblW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671"/>
        <w:gridCol w:w="8683"/>
      </w:tblGrid>
      <w:tr w:rsidR="00593A6A" w:rsidRPr="00593A6A" w14:paraId="29DF305B" w14:textId="77777777" w:rsidTr="00593A6A">
        <w:tc>
          <w:tcPr>
            <w:tcW w:w="0" w:type="auto"/>
            <w:tcBorders>
              <w:top w:val="single" w:sz="2" w:space="0" w:color="auto"/>
              <w:left w:val="single" w:sz="2" w:space="0" w:color="auto"/>
              <w:bottom w:val="single" w:sz="6" w:space="0" w:color="auto"/>
              <w:right w:val="single" w:sz="2" w:space="0" w:color="auto"/>
            </w:tcBorders>
            <w:shd w:val="clear" w:color="auto" w:fill="F4F0EA"/>
            <w:vAlign w:val="center"/>
            <w:hideMark/>
          </w:tcPr>
          <w:p w14:paraId="19F1169D" w14:textId="77777777" w:rsidR="00593A6A" w:rsidRPr="00593A6A" w:rsidRDefault="00593A6A" w:rsidP="00593A6A">
            <w:pPr>
              <w:spacing w:before="225" w:after="0" w:line="240" w:lineRule="auto"/>
              <w:rPr>
                <w:rFonts w:ascii="Arial" w:eastAsia="Times New Roman" w:hAnsi="Arial" w:cs="Arial"/>
                <w:b/>
                <w:bCs/>
                <w:color w:val="000000"/>
                <w:kern w:val="0"/>
                <w:sz w:val="24"/>
                <w:szCs w:val="24"/>
                <w14:ligatures w14:val="none"/>
              </w:rPr>
            </w:pPr>
            <w:r w:rsidRPr="00593A6A">
              <w:rPr>
                <w:rFonts w:ascii="Arial" w:eastAsia="Times New Roman" w:hAnsi="Arial" w:cs="Arial"/>
                <w:b/>
                <w:bCs/>
                <w:color w:val="000000"/>
                <w:kern w:val="0"/>
                <w:sz w:val="24"/>
                <w:szCs w:val="24"/>
                <w14:ligatures w14:val="none"/>
              </w:rPr>
              <w:t>Time:</w:t>
            </w:r>
          </w:p>
        </w:tc>
        <w:tc>
          <w:tcPr>
            <w:tcW w:w="0" w:type="auto"/>
            <w:tcBorders>
              <w:top w:val="single" w:sz="2" w:space="0" w:color="auto"/>
              <w:left w:val="single" w:sz="2" w:space="0" w:color="auto"/>
              <w:bottom w:val="single" w:sz="6" w:space="0" w:color="auto"/>
              <w:right w:val="single" w:sz="2" w:space="0" w:color="auto"/>
            </w:tcBorders>
            <w:vAlign w:val="center"/>
            <w:hideMark/>
          </w:tcPr>
          <w:p w14:paraId="50FD56B5" w14:textId="77777777" w:rsidR="00593A6A" w:rsidRPr="00593A6A" w:rsidRDefault="00593A6A" w:rsidP="00593A6A">
            <w:pPr>
              <w:spacing w:before="225" w:after="0"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September 15, 2023 11:00 AM Pacific Time (US and Canada)</w:t>
            </w:r>
          </w:p>
          <w:p w14:paraId="21F43725"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Join from PC, Mac, Linux, iOS or Android: </w:t>
            </w:r>
            <w:hyperlink r:id="rId8" w:history="1">
              <w:r w:rsidRPr="00593A6A">
                <w:rPr>
                  <w:rFonts w:ascii="Arial" w:eastAsia="Times New Roman" w:hAnsi="Arial" w:cs="Arial"/>
                  <w:color w:val="046B99"/>
                  <w:kern w:val="0"/>
                  <w:sz w:val="24"/>
                  <w:szCs w:val="24"/>
                  <w:u w:val="single"/>
                  <w14:ligatures w14:val="none"/>
                </w:rPr>
                <w:t>https://dir-ca-gov.zoom.us/j/88180385407</w:t>
              </w:r>
            </w:hyperlink>
          </w:p>
          <w:p w14:paraId="30F454AB"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lastRenderedPageBreak/>
              <w:t>Or Telephone:</w:t>
            </w:r>
          </w:p>
          <w:p w14:paraId="2860EFE0"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t>Dial: USA 216 706 7005 USA 866 434 5269 (US Toll Free)</w:t>
            </w:r>
            <w:r w:rsidRPr="00593A6A">
              <w:rPr>
                <w:rFonts w:ascii="Arial" w:eastAsia="Times New Roman" w:hAnsi="Arial" w:cs="Arial"/>
                <w:color w:val="3B3A48"/>
                <w:kern w:val="0"/>
                <w:sz w:val="24"/>
                <w:szCs w:val="24"/>
                <w14:ligatures w14:val="none"/>
              </w:rPr>
              <w:br/>
              <w:t>Conference code: 956474</w:t>
            </w:r>
          </w:p>
        </w:tc>
      </w:tr>
    </w:tbl>
    <w:p w14:paraId="724ECD93" w14:textId="77777777" w:rsidR="00593A6A" w:rsidRPr="00593A6A" w:rsidRDefault="00593A6A" w:rsidP="00593A6A">
      <w:pPr>
        <w:spacing w:before="150" w:after="225" w:line="240" w:lineRule="auto"/>
        <w:rPr>
          <w:rFonts w:ascii="Arial" w:eastAsia="Times New Roman" w:hAnsi="Arial" w:cs="Arial"/>
          <w:color w:val="3B3A48"/>
          <w:kern w:val="0"/>
          <w:sz w:val="24"/>
          <w:szCs w:val="24"/>
          <w14:ligatures w14:val="none"/>
        </w:rPr>
      </w:pPr>
      <w:r w:rsidRPr="00593A6A">
        <w:rPr>
          <w:rFonts w:ascii="Arial" w:eastAsia="Times New Roman" w:hAnsi="Arial" w:cs="Arial"/>
          <w:color w:val="3B3A48"/>
          <w:kern w:val="0"/>
          <w:sz w:val="24"/>
          <w:szCs w:val="24"/>
          <w14:ligatures w14:val="none"/>
        </w:rPr>
        <w:lastRenderedPageBreak/>
        <w:t>Find local AT&amp;T Numbers:  </w:t>
      </w:r>
      <w:hyperlink r:id="rId9" w:history="1">
        <w:r w:rsidRPr="00593A6A">
          <w:rPr>
            <w:rFonts w:ascii="Arial" w:eastAsia="Times New Roman" w:hAnsi="Arial" w:cs="Arial"/>
            <w:color w:val="046B99"/>
            <w:kern w:val="0"/>
            <w:sz w:val="24"/>
            <w:szCs w:val="24"/>
            <w:u w:val="single"/>
            <w14:ligatures w14:val="none"/>
          </w:rPr>
          <w:t>https://www.teleconference.att.com/servlet/glbAccess?process=1&amp;accessNumber=2167067005&amp;accessCode=956474</w:t>
        </w:r>
      </w:hyperlink>
    </w:p>
    <w:p w14:paraId="54317B49" w14:textId="77777777" w:rsidR="00593A6A" w:rsidRPr="00593A6A" w:rsidRDefault="00593A6A" w:rsidP="00593A6A">
      <w:pPr>
        <w:spacing w:after="0" w:line="240" w:lineRule="auto"/>
        <w:rPr>
          <w:rFonts w:ascii="Times New Roman" w:eastAsia="Times New Roman" w:hAnsi="Times New Roman" w:cs="Times New Roman"/>
          <w:kern w:val="0"/>
          <w:sz w:val="24"/>
          <w:szCs w:val="24"/>
          <w14:ligatures w14:val="none"/>
        </w:rPr>
      </w:pPr>
      <w:r w:rsidRPr="00593A6A">
        <w:rPr>
          <w:rFonts w:ascii="Times New Roman" w:eastAsia="Times New Roman" w:hAnsi="Times New Roman" w:cs="Times New Roman"/>
          <w:kern w:val="0"/>
          <w:sz w:val="24"/>
          <w:szCs w:val="24"/>
          <w14:ligatures w14:val="none"/>
        </w:rPr>
        <w:pict w14:anchorId="343661B0">
          <v:rect id="_x0000_i1027" style="width:0;height:.75pt" o:hralign="center" o:hrstd="t" o:hrnoshade="t" o:hr="t" fillcolor="#3b3a48" stroked="f"/>
        </w:pict>
      </w:r>
    </w:p>
    <w:p w14:paraId="0953752B" w14:textId="77777777" w:rsidR="00593A6A" w:rsidRPr="00593A6A" w:rsidRDefault="00593A6A" w:rsidP="00593A6A">
      <w:pPr>
        <w:spacing w:before="150" w:after="225" w:line="240" w:lineRule="auto"/>
        <w:rPr>
          <w:rFonts w:ascii="Times New Roman" w:eastAsia="Times New Roman" w:hAnsi="Times New Roman" w:cs="Times New Roman"/>
          <w:kern w:val="0"/>
          <w:sz w:val="24"/>
          <w:szCs w:val="24"/>
          <w14:ligatures w14:val="none"/>
        </w:rPr>
      </w:pPr>
      <w:r w:rsidRPr="00593A6A">
        <w:rPr>
          <w:rFonts w:ascii="Times New Roman" w:eastAsia="Times New Roman" w:hAnsi="Times New Roman" w:cs="Times New Roman"/>
          <w:kern w:val="0"/>
          <w:sz w:val="24"/>
          <w:szCs w:val="24"/>
          <w14:ligatures w14:val="none"/>
        </w:rPr>
        <w:t>The </w:t>
      </w:r>
      <w:hyperlink r:id="rId10" w:history="1">
        <w:r w:rsidRPr="00593A6A">
          <w:rPr>
            <w:rFonts w:ascii="Times New Roman" w:eastAsia="Times New Roman" w:hAnsi="Times New Roman" w:cs="Times New Roman"/>
            <w:color w:val="046B99"/>
            <w:kern w:val="0"/>
            <w:sz w:val="24"/>
            <w:szCs w:val="24"/>
            <w:u w:val="single"/>
            <w14:ligatures w14:val="none"/>
          </w:rPr>
          <w:t>California Department of Industrial Relations</w:t>
        </w:r>
      </w:hyperlink>
      <w:r w:rsidRPr="00593A6A">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11" w:history="1">
        <w:r w:rsidRPr="00593A6A">
          <w:rPr>
            <w:rFonts w:ascii="Times New Roman" w:eastAsia="Times New Roman" w:hAnsi="Times New Roman" w:cs="Times New Roman"/>
            <w:color w:val="046B99"/>
            <w:kern w:val="0"/>
            <w:sz w:val="24"/>
            <w:szCs w:val="24"/>
            <w:u w:val="single"/>
            <w14:ligatures w14:val="none"/>
          </w:rPr>
          <w:t>Labor &amp; Workforce Development Agency</w:t>
        </w:r>
      </w:hyperlink>
    </w:p>
    <w:p w14:paraId="2A06B987"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E7575"/>
    <w:multiLevelType w:val="multilevel"/>
    <w:tmpl w:val="AE04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03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6A"/>
    <w:rsid w:val="00593A6A"/>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7E49"/>
  <w15:chartTrackingRefBased/>
  <w15:docId w15:val="{690E8316-B76A-41D1-95B1-C2D60C11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A6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6A"/>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593A6A"/>
    <w:rPr>
      <w:b/>
      <w:bCs/>
    </w:rPr>
  </w:style>
  <w:style w:type="character" w:customStyle="1" w:styleId="hf-value">
    <w:name w:val="hf-value"/>
    <w:basedOn w:val="DefaultParagraphFont"/>
    <w:rsid w:val="00593A6A"/>
  </w:style>
  <w:style w:type="paragraph" w:styleId="NormalWeb">
    <w:name w:val="Normal (Web)"/>
    <w:basedOn w:val="Normal"/>
    <w:uiPriority w:val="99"/>
    <w:semiHidden/>
    <w:unhideWhenUsed/>
    <w:rsid w:val="00593A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93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49115">
      <w:bodyDiv w:val="1"/>
      <w:marLeft w:val="0"/>
      <w:marRight w:val="0"/>
      <w:marTop w:val="0"/>
      <w:marBottom w:val="0"/>
      <w:divBdr>
        <w:top w:val="none" w:sz="0" w:space="0" w:color="auto"/>
        <w:left w:val="none" w:sz="0" w:space="0" w:color="auto"/>
        <w:bottom w:val="none" w:sz="0" w:space="0" w:color="auto"/>
        <w:right w:val="none" w:sz="0" w:space="0" w:color="auto"/>
      </w:divBdr>
      <w:divsChild>
        <w:div w:id="1426995395">
          <w:marLeft w:val="0"/>
          <w:marRight w:val="0"/>
          <w:marTop w:val="0"/>
          <w:marBottom w:val="0"/>
          <w:divBdr>
            <w:top w:val="none" w:sz="0" w:space="0" w:color="auto"/>
            <w:left w:val="none" w:sz="0" w:space="0" w:color="auto"/>
            <w:bottom w:val="none" w:sz="0" w:space="0" w:color="auto"/>
            <w:right w:val="none" w:sz="0" w:space="0" w:color="auto"/>
          </w:divBdr>
        </w:div>
        <w:div w:id="833450659">
          <w:marLeft w:val="0"/>
          <w:marRight w:val="0"/>
          <w:marTop w:val="150"/>
          <w:marBottom w:val="75"/>
          <w:divBdr>
            <w:top w:val="none" w:sz="0" w:space="0" w:color="auto"/>
            <w:left w:val="none" w:sz="0" w:space="0" w:color="auto"/>
            <w:bottom w:val="none" w:sz="0" w:space="0" w:color="auto"/>
            <w:right w:val="none" w:sz="0" w:space="0" w:color="auto"/>
          </w:divBdr>
        </w:div>
        <w:div w:id="628316872">
          <w:marLeft w:val="0"/>
          <w:marRight w:val="0"/>
          <w:marTop w:val="0"/>
          <w:marBottom w:val="525"/>
          <w:divBdr>
            <w:top w:val="none" w:sz="0" w:space="0" w:color="auto"/>
            <w:left w:val="none" w:sz="0" w:space="0" w:color="auto"/>
            <w:bottom w:val="none" w:sz="0" w:space="0" w:color="auto"/>
            <w:right w:val="none" w:sz="0" w:space="0" w:color="auto"/>
          </w:divBdr>
          <w:divsChild>
            <w:div w:id="2046250460">
              <w:marLeft w:val="0"/>
              <w:marRight w:val="0"/>
              <w:marTop w:val="0"/>
              <w:marBottom w:val="0"/>
              <w:divBdr>
                <w:top w:val="none" w:sz="0" w:space="0" w:color="auto"/>
                <w:left w:val="none" w:sz="0" w:space="0" w:color="auto"/>
                <w:bottom w:val="none" w:sz="0" w:space="0" w:color="auto"/>
                <w:right w:val="none" w:sz="0" w:space="0" w:color="auto"/>
              </w:divBdr>
            </w:div>
            <w:div w:id="1610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ca-gov.zoom.us/j/881803854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r.ca.gov/dwc/DWCPropRegs/2023/MTUS-Evidence-Based-Update-July/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bor.ca.gov/" TargetMode="External"/><Relationship Id="rId5" Type="http://schemas.openxmlformats.org/officeDocument/2006/relationships/image" Target="media/image1.png"/><Relationship Id="rId10" Type="http://schemas.openxmlformats.org/officeDocument/2006/relationships/hyperlink" Target="https://www.dir.ca.gov/" TargetMode="External"/><Relationship Id="rId4" Type="http://schemas.openxmlformats.org/officeDocument/2006/relationships/webSettings" Target="webSettings.xml"/><Relationship Id="rId9" Type="http://schemas.openxmlformats.org/officeDocument/2006/relationships/hyperlink" Target="https://www.teleconference.att.com/servlet/glbAccess?process=1&amp;accessNumber=2167067005&amp;accessCode=956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2023-08-04T16:41:00Z</dcterms:created>
  <dcterms:modified xsi:type="dcterms:W3CDTF">2023-08-04T16:42:00Z</dcterms:modified>
</cp:coreProperties>
</file>