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F5EB" w14:textId="030B1FF5" w:rsidR="00DF1ABF" w:rsidRPr="00F42F03" w:rsidRDefault="00DF1ABF" w:rsidP="00F42F03">
      <w:pPr>
        <w:spacing w:after="288" w:line="270" w:lineRule="atLeast"/>
        <w:jc w:val="center"/>
        <w:rPr>
          <w:rFonts w:ascii="Arial" w:eastAsia="Times New Roman" w:hAnsi="Arial" w:cs="Arial"/>
          <w:b/>
          <w:color w:val="000000" w:themeColor="text1"/>
          <w:u w:val="single"/>
        </w:rPr>
      </w:pP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DWC </w:t>
      </w:r>
      <w:r w:rsidR="00C96E1C" w:rsidRPr="00F42F03">
        <w:rPr>
          <w:rFonts w:ascii="Arial" w:eastAsia="Times New Roman" w:hAnsi="Arial" w:cs="Arial"/>
          <w:b/>
          <w:color w:val="000000" w:themeColor="text1"/>
          <w:u w:val="single"/>
        </w:rPr>
        <w:t>– Proposed</w:t>
      </w:r>
      <w:r w:rsidR="00A40951"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 </w:t>
      </w: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>QME Emergency Regulation in Response to COVID-19</w:t>
      </w:r>
      <w:r w:rsidR="00B35F11">
        <w:rPr>
          <w:rFonts w:ascii="Arial" w:eastAsia="Times New Roman" w:hAnsi="Arial" w:cs="Arial"/>
          <w:b/>
          <w:color w:val="000000" w:themeColor="text1"/>
          <w:u w:val="single"/>
        </w:rPr>
        <w:t xml:space="preserve"> Pandemic</w:t>
      </w:r>
    </w:p>
    <w:p w14:paraId="4672F789" w14:textId="45925D59" w:rsidR="00DF1ABF" w:rsidRPr="0068734E" w:rsidRDefault="00804621" w:rsidP="007C4A43">
      <w:pPr>
        <w:pStyle w:val="ListParagraph"/>
        <w:spacing w:after="288" w:line="270" w:lineRule="atLeast"/>
        <w:ind w:left="780" w:hanging="780"/>
        <w:rPr>
          <w:rFonts w:ascii="Arial" w:eastAsia="Times New Roman" w:hAnsi="Arial" w:cs="Arial"/>
          <w:b/>
        </w:rPr>
      </w:pPr>
      <w:r w:rsidRPr="0068734E">
        <w:rPr>
          <w:rFonts w:ascii="Arial" w:hAnsi="Arial" w:cs="Arial"/>
          <w:b/>
        </w:rPr>
        <w:t>§</w:t>
      </w:r>
      <w:r w:rsidR="00CF240E" w:rsidRPr="0068734E">
        <w:rPr>
          <w:rFonts w:ascii="Arial" w:hAnsi="Arial" w:cs="Arial"/>
          <w:b/>
        </w:rPr>
        <w:t xml:space="preserve"> </w:t>
      </w:r>
      <w:r w:rsidR="00B35F11" w:rsidRPr="0068734E">
        <w:rPr>
          <w:rFonts w:ascii="Arial" w:hAnsi="Arial" w:cs="Arial"/>
          <w:b/>
        </w:rPr>
        <w:t>46.3</w:t>
      </w:r>
      <w:r w:rsidR="00A40951" w:rsidRPr="0068734E">
        <w:rPr>
          <w:rFonts w:ascii="Arial" w:hAnsi="Arial" w:cs="Arial"/>
        </w:rPr>
        <w:tab/>
      </w:r>
      <w:r w:rsidR="00A40951" w:rsidRPr="0068734E">
        <w:rPr>
          <w:rFonts w:ascii="Arial" w:eastAsia="Times New Roman" w:hAnsi="Arial" w:cs="Arial"/>
          <w:b/>
        </w:rPr>
        <w:t>Emergency Regulation</w:t>
      </w:r>
      <w:r w:rsidR="00175932" w:rsidRPr="0068734E">
        <w:rPr>
          <w:rFonts w:ascii="Arial" w:eastAsia="Times New Roman" w:hAnsi="Arial" w:cs="Arial"/>
          <w:b/>
        </w:rPr>
        <w:t xml:space="preserve"> </w:t>
      </w:r>
      <w:r w:rsidR="00B35F11" w:rsidRPr="0068734E">
        <w:rPr>
          <w:rFonts w:ascii="Arial" w:eastAsia="Times New Roman" w:hAnsi="Arial" w:cs="Arial"/>
          <w:b/>
        </w:rPr>
        <w:t xml:space="preserve">Regarding </w:t>
      </w:r>
      <w:r w:rsidR="00175932" w:rsidRPr="0068734E">
        <w:rPr>
          <w:rFonts w:ascii="Arial" w:eastAsia="Times New Roman" w:hAnsi="Arial" w:cs="Arial"/>
          <w:b/>
        </w:rPr>
        <w:t xml:space="preserve">Medical-Legal </w:t>
      </w:r>
      <w:r w:rsidR="007C4A43">
        <w:rPr>
          <w:rFonts w:ascii="Arial" w:eastAsia="Times New Roman" w:hAnsi="Arial" w:cs="Arial"/>
          <w:b/>
        </w:rPr>
        <w:t>E</w:t>
      </w:r>
      <w:r w:rsidR="00175932" w:rsidRPr="0068734E">
        <w:rPr>
          <w:rFonts w:ascii="Arial" w:eastAsia="Times New Roman" w:hAnsi="Arial" w:cs="Arial"/>
          <w:b/>
        </w:rPr>
        <w:t xml:space="preserve">valuations </w:t>
      </w:r>
      <w:r w:rsidR="00A40951" w:rsidRPr="0068734E">
        <w:rPr>
          <w:rFonts w:ascii="Arial" w:eastAsia="Times New Roman" w:hAnsi="Arial" w:cs="Arial"/>
          <w:b/>
        </w:rPr>
        <w:t xml:space="preserve">in Response </w:t>
      </w:r>
      <w:r w:rsidR="007C4A43">
        <w:rPr>
          <w:rFonts w:ascii="Arial" w:eastAsia="Times New Roman" w:hAnsi="Arial" w:cs="Arial"/>
          <w:b/>
        </w:rPr>
        <w:t xml:space="preserve">        </w:t>
      </w:r>
      <w:r w:rsidR="00A40951" w:rsidRPr="0068734E">
        <w:rPr>
          <w:rFonts w:ascii="Arial" w:eastAsia="Times New Roman" w:hAnsi="Arial" w:cs="Arial"/>
          <w:b/>
        </w:rPr>
        <w:t xml:space="preserve">to </w:t>
      </w:r>
      <w:r w:rsidR="00B35F11" w:rsidRPr="0068734E">
        <w:rPr>
          <w:rFonts w:ascii="Arial" w:eastAsia="Times New Roman" w:hAnsi="Arial" w:cs="Arial"/>
          <w:b/>
        </w:rPr>
        <w:t xml:space="preserve">continued </w:t>
      </w:r>
      <w:r w:rsidR="00A40951" w:rsidRPr="0068734E">
        <w:rPr>
          <w:rFonts w:ascii="Arial" w:eastAsia="Times New Roman" w:hAnsi="Arial" w:cs="Arial"/>
          <w:b/>
        </w:rPr>
        <w:t>COVID-19</w:t>
      </w:r>
      <w:r w:rsidR="00B35F11" w:rsidRPr="0068734E">
        <w:rPr>
          <w:rFonts w:ascii="Arial" w:eastAsia="Times New Roman" w:hAnsi="Arial" w:cs="Arial"/>
          <w:b/>
        </w:rPr>
        <w:t xml:space="preserve"> Pandemic</w:t>
      </w:r>
    </w:p>
    <w:p w14:paraId="438F2154" w14:textId="77777777" w:rsidR="00EB2CFF" w:rsidRDefault="00EB2CFF" w:rsidP="00F42F03">
      <w:pPr>
        <w:pStyle w:val="ListParagraph"/>
        <w:spacing w:after="120" w:line="270" w:lineRule="atLeast"/>
        <w:rPr>
          <w:rFonts w:ascii="Arial" w:eastAsia="Times New Roman" w:hAnsi="Arial" w:cs="Arial"/>
          <w:color w:val="000000" w:themeColor="text1"/>
        </w:rPr>
      </w:pPr>
    </w:p>
    <w:p w14:paraId="64FE7632" w14:textId="5567A6B0" w:rsidR="007A4EAF" w:rsidRDefault="00A40951" w:rsidP="00D42BC0">
      <w:pPr>
        <w:spacing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(a)</w:t>
      </w:r>
      <w:r w:rsidR="00EB2CFF">
        <w:rPr>
          <w:rFonts w:ascii="Arial" w:eastAsia="Times New Roman" w:hAnsi="Arial" w:cs="Arial"/>
          <w:color w:val="000000" w:themeColor="text1"/>
        </w:rPr>
        <w:tab/>
      </w:r>
      <w:r w:rsidR="00DF1ABF" w:rsidRPr="002537E0">
        <w:rPr>
          <w:rFonts w:ascii="Arial" w:eastAsia="Times New Roman" w:hAnsi="Arial" w:cs="Arial"/>
          <w:color w:val="000000" w:themeColor="text1"/>
        </w:rPr>
        <w:t xml:space="preserve">During the period that </w:t>
      </w:r>
      <w:r w:rsidR="000B1FDE" w:rsidRPr="002537E0">
        <w:rPr>
          <w:rFonts w:ascii="Arial" w:eastAsia="Times New Roman" w:hAnsi="Arial" w:cs="Arial"/>
          <w:color w:val="000000" w:themeColor="text1"/>
        </w:rPr>
        <w:t>this emergency regulation is in effect</w:t>
      </w:r>
      <w:r w:rsidR="0068734E">
        <w:rPr>
          <w:rFonts w:ascii="Arial" w:eastAsia="Times New Roman" w:hAnsi="Arial" w:cs="Arial"/>
          <w:color w:val="000000" w:themeColor="text1"/>
        </w:rPr>
        <w:t>,</w:t>
      </w:r>
      <w:r w:rsidR="000B1FDE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4118E9" w:rsidRPr="002537E0">
        <w:rPr>
          <w:rFonts w:ascii="Arial" w:eastAsia="Times New Roman" w:hAnsi="Arial" w:cs="Arial"/>
          <w:color w:val="000000" w:themeColor="text1"/>
        </w:rPr>
        <w:t xml:space="preserve">a </w:t>
      </w:r>
      <w:r w:rsidR="000457E2" w:rsidRPr="002537E0">
        <w:rPr>
          <w:rFonts w:ascii="Arial" w:eastAsia="Times New Roman" w:hAnsi="Arial" w:cs="Arial"/>
          <w:color w:val="000000" w:themeColor="text1"/>
        </w:rPr>
        <w:t>QME</w:t>
      </w:r>
      <w:r w:rsidR="00DD22AD">
        <w:rPr>
          <w:rFonts w:ascii="Arial" w:eastAsia="Times New Roman" w:hAnsi="Arial" w:cs="Arial"/>
          <w:color w:val="000000" w:themeColor="text1"/>
        </w:rPr>
        <w:t>,</w:t>
      </w:r>
      <w:r w:rsidR="000457E2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0457E2" w:rsidRPr="007A4EAF">
        <w:rPr>
          <w:rFonts w:ascii="Arial" w:eastAsia="Times New Roman" w:hAnsi="Arial" w:cs="Arial"/>
          <w:color w:val="000000" w:themeColor="text1"/>
        </w:rPr>
        <w:t>AME</w:t>
      </w:r>
      <w:r w:rsidR="00DD22AD" w:rsidRPr="007A4EAF">
        <w:rPr>
          <w:rFonts w:ascii="Arial" w:eastAsia="Times New Roman" w:hAnsi="Arial" w:cs="Arial"/>
          <w:color w:val="000000" w:themeColor="text1"/>
        </w:rPr>
        <w:t>, o</w:t>
      </w:r>
      <w:r w:rsidR="00F84000" w:rsidRPr="007A4EAF">
        <w:rPr>
          <w:rFonts w:ascii="Arial" w:eastAsia="Times New Roman" w:hAnsi="Arial" w:cs="Arial"/>
          <w:color w:val="000000" w:themeColor="text1"/>
        </w:rPr>
        <w:t>r other medical-</w:t>
      </w:r>
      <w:r w:rsidR="00DD22AD" w:rsidRPr="007A4EAF">
        <w:rPr>
          <w:rFonts w:ascii="Arial" w:eastAsia="Times New Roman" w:hAnsi="Arial" w:cs="Arial"/>
          <w:color w:val="000000" w:themeColor="text1"/>
        </w:rPr>
        <w:t>legal</w:t>
      </w:r>
      <w:r w:rsidR="000457E2" w:rsidRPr="007A4EAF">
        <w:rPr>
          <w:rFonts w:ascii="Arial" w:eastAsia="Times New Roman" w:hAnsi="Arial" w:cs="Arial"/>
          <w:color w:val="000000" w:themeColor="text1"/>
        </w:rPr>
        <w:t xml:space="preserve"> evaluation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  <w:r w:rsidR="00A638C7">
        <w:rPr>
          <w:rFonts w:ascii="Arial" w:eastAsia="Times New Roman" w:hAnsi="Arial" w:cs="Arial"/>
          <w:color w:val="000000" w:themeColor="text1"/>
        </w:rPr>
        <w:t>may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be </w:t>
      </w:r>
      <w:r w:rsidR="00DD22AD" w:rsidRPr="007A4EAF">
        <w:rPr>
          <w:rFonts w:ascii="Arial" w:eastAsia="Times New Roman" w:hAnsi="Arial" w:cs="Arial"/>
          <w:color w:val="000000" w:themeColor="text1"/>
        </w:rPr>
        <w:t xml:space="preserve">performed </w:t>
      </w:r>
      <w:r w:rsidR="0068734E">
        <w:rPr>
          <w:rFonts w:ascii="Arial" w:eastAsia="Times New Roman" w:hAnsi="Arial" w:cs="Arial"/>
          <w:color w:val="000000" w:themeColor="text1"/>
        </w:rPr>
        <w:t xml:space="preserve">in the circumstance </w:t>
      </w:r>
      <w:r w:rsidR="00C575E7" w:rsidRPr="0068734E">
        <w:rPr>
          <w:rFonts w:ascii="Arial" w:hAnsi="Arial" w:cs="Arial"/>
        </w:rPr>
        <w:t>where the physician and the injured worker are not in the same physical space or site</w:t>
      </w:r>
      <w:r w:rsidR="0068734E">
        <w:rPr>
          <w:rFonts w:ascii="Arial" w:hAnsi="Arial" w:cs="Arial"/>
        </w:rPr>
        <w:t xml:space="preserve"> during the evaluation</w:t>
      </w:r>
      <w:r w:rsidR="00C575E7" w:rsidRPr="0068734E">
        <w:rPr>
          <w:rFonts w:ascii="Arial" w:hAnsi="Arial" w:cs="Arial"/>
        </w:rPr>
        <w:t>. The</w:t>
      </w:r>
      <w:r w:rsidR="0068734E">
        <w:rPr>
          <w:rFonts w:ascii="Arial" w:hAnsi="Arial" w:cs="Arial"/>
        </w:rPr>
        <w:t xml:space="preserve"> evaluation </w:t>
      </w:r>
      <w:r w:rsidR="00C575E7" w:rsidRPr="00C575E7">
        <w:rPr>
          <w:rFonts w:ascii="Arial" w:hAnsi="Arial" w:cs="Arial"/>
        </w:rPr>
        <w:t>shall be performed by way of telehealth through the use of electronic means of creating a virtual meeting between the physician and the injured worker.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</w:p>
    <w:p w14:paraId="11093E79" w14:textId="77777777" w:rsidR="007A4EAF" w:rsidRDefault="007A4EAF" w:rsidP="007A4EAF">
      <w:pPr>
        <w:spacing w:line="270" w:lineRule="atLeast"/>
        <w:ind w:left="360" w:firstLine="360"/>
        <w:rPr>
          <w:rFonts w:ascii="Arial" w:eastAsia="Times New Roman" w:hAnsi="Arial" w:cs="Arial"/>
          <w:color w:val="000000" w:themeColor="text1"/>
        </w:rPr>
      </w:pPr>
    </w:p>
    <w:p w14:paraId="288C69D4" w14:textId="77777777" w:rsidR="007646E1" w:rsidRDefault="007646E1" w:rsidP="00C96E1C">
      <w:pPr>
        <w:pStyle w:val="ListParagraph"/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2DC4B505" w14:textId="482C3094" w:rsidR="007646E1" w:rsidRDefault="007646E1" w:rsidP="00C96E1C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 QME or AME may complete a medical-legal evaluation through </w:t>
      </w:r>
      <w:r w:rsidRPr="000B1FDE">
        <w:rPr>
          <w:rFonts w:ascii="Arial" w:hAnsi="Arial" w:cs="Arial"/>
        </w:rPr>
        <w:t xml:space="preserve">telehealth when a </w:t>
      </w:r>
      <w:r w:rsidR="003B3B58">
        <w:rPr>
          <w:rFonts w:ascii="Arial" w:hAnsi="Arial" w:cs="Arial"/>
        </w:rPr>
        <w:t xml:space="preserve">hands on </w:t>
      </w:r>
      <w:r w:rsidRPr="000B1FDE">
        <w:rPr>
          <w:rFonts w:ascii="Arial" w:hAnsi="Arial" w:cs="Arial"/>
        </w:rPr>
        <w:t xml:space="preserve">physical examination is not necessary and </w:t>
      </w:r>
      <w:r w:rsidRPr="003B3B58">
        <w:rPr>
          <w:rFonts w:ascii="Arial" w:hAnsi="Arial" w:cs="Arial"/>
        </w:rPr>
        <w:t xml:space="preserve">all </w:t>
      </w:r>
      <w:r w:rsidRPr="000B1FDE">
        <w:rPr>
          <w:rFonts w:ascii="Arial" w:hAnsi="Arial" w:cs="Arial"/>
        </w:rPr>
        <w:t>of the following conditions are</w:t>
      </w:r>
      <w:r w:rsidR="00B258D2">
        <w:rPr>
          <w:rFonts w:ascii="Arial" w:hAnsi="Arial" w:cs="Arial"/>
        </w:rPr>
        <w:t xml:space="preserve"> met:</w:t>
      </w:r>
    </w:p>
    <w:p w14:paraId="18831ECF" w14:textId="77777777" w:rsidR="00B258D2" w:rsidRDefault="00B258D2" w:rsidP="00C96E1C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6562C52A" w14:textId="77777777" w:rsidR="00B258D2" w:rsidRPr="00C96E1C" w:rsidRDefault="00B258D2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932CA55" w14:textId="59C3462D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There is a </w:t>
      </w:r>
      <w:r w:rsidRPr="00D078D1">
        <w:rPr>
          <w:rFonts w:ascii="Arial" w:hAnsi="Arial" w:cs="Arial"/>
        </w:rPr>
        <w:t>medical issue in dispute which involves whether or not the injury is AOE/COE</w:t>
      </w:r>
      <w:r w:rsidRPr="00D078D1">
        <w:rPr>
          <w:rFonts w:ascii="Arial" w:hAnsi="Arial" w:cs="Arial"/>
          <w:color w:val="222222"/>
        </w:rPr>
        <w:t xml:space="preserve"> (Arising Out of Emp</w:t>
      </w:r>
      <w:r>
        <w:rPr>
          <w:rFonts w:ascii="Arial" w:hAnsi="Arial" w:cs="Arial"/>
          <w:color w:val="222222"/>
        </w:rPr>
        <w:t>loyment / Course of Employment)</w:t>
      </w:r>
      <w:r w:rsidR="00277131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or the physician is asked to </w:t>
      </w:r>
      <w:r>
        <w:rPr>
          <w:rFonts w:ascii="Arial" w:hAnsi="Arial" w:cs="Arial"/>
        </w:rPr>
        <w:t>address the termination of an injured worker’s indemnity benefit payments or address a dispute regarding work restrictions</w:t>
      </w:r>
      <w:r>
        <w:rPr>
          <w:rFonts w:ascii="Arial" w:hAnsi="Arial" w:cs="Arial"/>
          <w:color w:val="222222"/>
        </w:rPr>
        <w:t>; and</w:t>
      </w:r>
    </w:p>
    <w:p w14:paraId="2F85E8D6" w14:textId="77777777" w:rsidR="00B258D2" w:rsidRPr="00C96E1C" w:rsidRDefault="00B258D2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3F422DBD" w14:textId="5D2DE959" w:rsidR="00C54AC2" w:rsidRPr="00120532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>T</w:t>
      </w:r>
      <w:r w:rsidRPr="000B1FDE">
        <w:rPr>
          <w:rFonts w:ascii="Arial" w:hAnsi="Arial" w:cs="Arial"/>
        </w:rPr>
        <w:t xml:space="preserve">here is agreement </w:t>
      </w:r>
      <w:r w:rsidR="005214B2">
        <w:rPr>
          <w:rFonts w:ascii="Arial" w:hAnsi="Arial" w:cs="Arial"/>
        </w:rPr>
        <w:t xml:space="preserve">in writing </w:t>
      </w:r>
      <w:r w:rsidR="00C54AC2">
        <w:rPr>
          <w:rFonts w:ascii="Arial" w:hAnsi="Arial" w:cs="Arial"/>
        </w:rPr>
        <w:t xml:space="preserve">to the telehealth evaluation by </w:t>
      </w:r>
      <w:r w:rsidRPr="000B1FDE">
        <w:rPr>
          <w:rFonts w:ascii="Arial" w:hAnsi="Arial" w:cs="Arial"/>
        </w:rPr>
        <w:t xml:space="preserve">the injured worker, </w:t>
      </w:r>
      <w:r w:rsidR="00C54AC2">
        <w:rPr>
          <w:rFonts w:ascii="Arial" w:hAnsi="Arial" w:cs="Arial"/>
        </w:rPr>
        <w:t xml:space="preserve">the </w:t>
      </w:r>
      <w:r w:rsidRPr="000B1FDE">
        <w:rPr>
          <w:rFonts w:ascii="Arial" w:hAnsi="Arial" w:cs="Arial"/>
        </w:rPr>
        <w:t>carrier or employer, and the QME</w:t>
      </w:r>
      <w:r w:rsidR="00AA24C8">
        <w:rPr>
          <w:rFonts w:ascii="Arial" w:hAnsi="Arial" w:cs="Arial"/>
        </w:rPr>
        <w:t xml:space="preserve">. </w:t>
      </w:r>
      <w:r w:rsidR="00AA24C8" w:rsidRPr="00120532">
        <w:rPr>
          <w:rFonts w:ascii="Arial" w:hAnsi="Arial" w:cs="Arial"/>
        </w:rPr>
        <w:t>Agreement to the telehealth evaluation</w:t>
      </w:r>
      <w:r w:rsidR="00F6615B" w:rsidRPr="00120532">
        <w:rPr>
          <w:rFonts w:ascii="Arial" w:hAnsi="Arial" w:cs="Arial"/>
        </w:rPr>
        <w:t xml:space="preserve"> cannot be unreasonably denied</w:t>
      </w:r>
      <w:r w:rsidR="00AA24C8" w:rsidRPr="00120532">
        <w:rPr>
          <w:rFonts w:ascii="Arial" w:hAnsi="Arial" w:cs="Arial"/>
        </w:rPr>
        <w:t xml:space="preserve">. If a party to the action </w:t>
      </w:r>
      <w:r w:rsidR="00120532" w:rsidRPr="00120532">
        <w:rPr>
          <w:rFonts w:ascii="Arial" w:hAnsi="Arial" w:cs="Arial"/>
        </w:rPr>
        <w:t>believes</w:t>
      </w:r>
      <w:r w:rsidR="00AA24C8" w:rsidRPr="00120532">
        <w:rPr>
          <w:rFonts w:ascii="Arial" w:hAnsi="Arial" w:cs="Arial"/>
        </w:rPr>
        <w:t xml:space="preserve"> that agreement to the telehealth evaluation has been unreasonably denied under this section, they </w:t>
      </w:r>
      <w:r w:rsidR="00BB219A">
        <w:rPr>
          <w:rFonts w:ascii="Arial" w:hAnsi="Arial" w:cs="Arial"/>
        </w:rPr>
        <w:t>may</w:t>
      </w:r>
      <w:r w:rsidR="00BB219A" w:rsidRPr="00120532">
        <w:rPr>
          <w:rFonts w:ascii="Arial" w:hAnsi="Arial" w:cs="Arial"/>
        </w:rPr>
        <w:t xml:space="preserve"> </w:t>
      </w:r>
      <w:r w:rsidR="00AA24C8" w:rsidRPr="00120532">
        <w:rPr>
          <w:rFonts w:ascii="Arial" w:hAnsi="Arial" w:cs="Arial"/>
        </w:rPr>
        <w:t>file an objection with the Worker</w:t>
      </w:r>
      <w:r w:rsidR="0068734E">
        <w:rPr>
          <w:rFonts w:ascii="Arial" w:hAnsi="Arial" w:cs="Arial"/>
        </w:rPr>
        <w:t>’</w:t>
      </w:r>
      <w:r w:rsidR="00AA24C8" w:rsidRPr="00120532">
        <w:rPr>
          <w:rFonts w:ascii="Arial" w:hAnsi="Arial" w:cs="Arial"/>
        </w:rPr>
        <w:t>s Compensation Appeals Board, along with a Declaration of Readiness to Proceed to set the matter for a hearing</w:t>
      </w:r>
      <w:r w:rsidR="00C54AC2" w:rsidRPr="00120532">
        <w:rPr>
          <w:rFonts w:ascii="Arial" w:hAnsi="Arial" w:cs="Arial"/>
        </w:rPr>
        <w:t xml:space="preserve">; </w:t>
      </w:r>
    </w:p>
    <w:p w14:paraId="495335B2" w14:textId="77777777" w:rsidR="00C54AC2" w:rsidRPr="000E0C2F" w:rsidRDefault="00C54AC2" w:rsidP="000E0C2F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83FBF90" w14:textId="0F2ACF1D" w:rsidR="00B258D2" w:rsidRPr="0068734E" w:rsidRDefault="00C54AC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</w:rPr>
      </w:pPr>
      <w:r>
        <w:rPr>
          <w:rFonts w:ascii="Arial" w:hAnsi="Arial" w:cs="Arial"/>
        </w:rPr>
        <w:t>The telehealth</w:t>
      </w:r>
      <w:r w:rsidR="002820B5">
        <w:rPr>
          <w:rFonts w:ascii="Arial" w:hAnsi="Arial" w:cs="Arial"/>
        </w:rPr>
        <w:t xml:space="preserve"> evaluation </w:t>
      </w:r>
      <w:r w:rsidR="007C4A43">
        <w:rPr>
          <w:rFonts w:ascii="Arial" w:hAnsi="Arial" w:cs="Arial"/>
        </w:rPr>
        <w:t xml:space="preserve">conducted by means </w:t>
      </w:r>
      <w:r w:rsidR="0068734E">
        <w:rPr>
          <w:rFonts w:ascii="Arial" w:hAnsi="Arial" w:cs="Arial"/>
        </w:rPr>
        <w:t xml:space="preserve">of a virtual meeting </w:t>
      </w:r>
      <w:r w:rsidR="00B258D2" w:rsidRPr="000B1FDE">
        <w:rPr>
          <w:rFonts w:ascii="Arial" w:hAnsi="Arial" w:cs="Arial"/>
        </w:rPr>
        <w:t>is consistent with appropriate and ethical medical practic</w:t>
      </w:r>
      <w:r w:rsidR="00B258D2">
        <w:rPr>
          <w:rFonts w:ascii="Arial" w:hAnsi="Arial" w:cs="Arial"/>
        </w:rPr>
        <w:t>e</w:t>
      </w:r>
      <w:r w:rsidR="007C4A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as determined by the </w:t>
      </w:r>
      <w:r w:rsidRPr="0068734E">
        <w:rPr>
          <w:rFonts w:ascii="Arial" w:hAnsi="Arial" w:cs="Arial"/>
        </w:rPr>
        <w:t>QME</w:t>
      </w:r>
      <w:r w:rsidR="00175932" w:rsidRPr="0068734E">
        <w:rPr>
          <w:rFonts w:ascii="Arial" w:hAnsi="Arial" w:cs="Arial"/>
        </w:rPr>
        <w:t xml:space="preserve"> </w:t>
      </w:r>
      <w:r w:rsidR="00B0554F" w:rsidRPr="0068734E">
        <w:rPr>
          <w:rFonts w:ascii="Arial" w:hAnsi="Arial" w:cs="Arial"/>
        </w:rPr>
        <w:t xml:space="preserve">and </w:t>
      </w:r>
      <w:r w:rsidR="0068734E" w:rsidRPr="0068734E">
        <w:rPr>
          <w:rFonts w:ascii="Arial" w:hAnsi="Arial" w:cs="Arial"/>
        </w:rPr>
        <w:t xml:space="preserve">the </w:t>
      </w:r>
      <w:r w:rsidR="00175932" w:rsidRPr="0068734E">
        <w:rPr>
          <w:rFonts w:ascii="Arial" w:hAnsi="Arial" w:cs="Arial"/>
        </w:rPr>
        <w:t>relevant medical licensing board</w:t>
      </w:r>
      <w:r w:rsidR="00B258D2" w:rsidRPr="0068734E">
        <w:rPr>
          <w:rFonts w:ascii="Arial" w:hAnsi="Arial" w:cs="Arial"/>
        </w:rPr>
        <w:t>; and</w:t>
      </w:r>
    </w:p>
    <w:p w14:paraId="60A4BF3E" w14:textId="77777777" w:rsidR="00B258D2" w:rsidRPr="0068734E" w:rsidRDefault="00B258D2" w:rsidP="00C96E1C">
      <w:pPr>
        <w:pStyle w:val="ListParagraph"/>
        <w:rPr>
          <w:rFonts w:ascii="Arial" w:eastAsia="Times New Roman" w:hAnsi="Arial" w:cs="Arial"/>
        </w:rPr>
      </w:pPr>
    </w:p>
    <w:p w14:paraId="2B4995C0" w14:textId="7EB6AB26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 w:rsidRPr="000B1FDE">
        <w:rPr>
          <w:rFonts w:ascii="Arial" w:hAnsi="Arial" w:cs="Arial"/>
        </w:rPr>
        <w:t>The QME attest</w:t>
      </w:r>
      <w:r w:rsidR="00C54AC2">
        <w:rPr>
          <w:rFonts w:ascii="Arial" w:hAnsi="Arial" w:cs="Arial"/>
        </w:rPr>
        <w:t>s</w:t>
      </w:r>
      <w:r w:rsidRPr="000B1FDE">
        <w:rPr>
          <w:rFonts w:ascii="Arial" w:hAnsi="Arial" w:cs="Arial"/>
        </w:rPr>
        <w:t xml:space="preserve"> </w:t>
      </w:r>
      <w:r w:rsidR="0037372E" w:rsidRPr="007B4116">
        <w:rPr>
          <w:rFonts w:ascii="Arial" w:hAnsi="Arial" w:cs="Arial"/>
        </w:rPr>
        <w:t>in writing</w:t>
      </w:r>
      <w:r w:rsidR="0037372E">
        <w:rPr>
          <w:rFonts w:ascii="Arial" w:hAnsi="Arial" w:cs="Arial"/>
        </w:rPr>
        <w:t xml:space="preserve"> </w:t>
      </w:r>
      <w:r w:rsidRPr="000B1FDE">
        <w:rPr>
          <w:rFonts w:ascii="Arial" w:hAnsi="Arial" w:cs="Arial"/>
        </w:rPr>
        <w:t>that the evaluation does not require a</w:t>
      </w:r>
      <w:r w:rsidR="002820B5">
        <w:rPr>
          <w:rFonts w:ascii="Arial" w:hAnsi="Arial" w:cs="Arial"/>
        </w:rPr>
        <w:t>n in person</w:t>
      </w:r>
      <w:r w:rsidRPr="000B1FDE">
        <w:rPr>
          <w:rFonts w:ascii="Arial" w:hAnsi="Arial" w:cs="Arial"/>
        </w:rPr>
        <w:t xml:space="preserve"> physical exam</w:t>
      </w:r>
      <w:r w:rsidR="00C54AC2">
        <w:rPr>
          <w:rFonts w:ascii="Arial" w:hAnsi="Arial" w:cs="Arial"/>
        </w:rPr>
        <w:t>.</w:t>
      </w:r>
    </w:p>
    <w:p w14:paraId="0740AF5A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76FFAC44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4980B718" w14:textId="7F078237" w:rsidR="0090236F" w:rsidRPr="0068734E" w:rsidRDefault="0090236F" w:rsidP="000E0C2F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</w:rPr>
      </w:pPr>
      <w:r w:rsidRPr="0068734E">
        <w:rPr>
          <w:rFonts w:ascii="Arial" w:hAnsi="Arial" w:cs="Arial"/>
        </w:rPr>
        <w:lastRenderedPageBreak/>
        <w:t xml:space="preserve">For </w:t>
      </w:r>
      <w:r w:rsidR="008233C1" w:rsidRPr="0068734E">
        <w:rPr>
          <w:rFonts w:ascii="Arial" w:hAnsi="Arial" w:cs="Arial"/>
        </w:rPr>
        <w:t xml:space="preserve">purposes of </w:t>
      </w:r>
      <w:r w:rsidR="00F124DF" w:rsidRPr="0068734E">
        <w:rPr>
          <w:rFonts w:ascii="Arial" w:hAnsi="Arial" w:cs="Arial"/>
        </w:rPr>
        <w:t>evaluations pursuant to subdivision (</w:t>
      </w:r>
      <w:r w:rsidR="0068734E">
        <w:rPr>
          <w:rFonts w:ascii="Arial" w:hAnsi="Arial" w:cs="Arial"/>
        </w:rPr>
        <w:t>a</w:t>
      </w:r>
      <w:r w:rsidR="00F124DF" w:rsidRPr="0068734E">
        <w:rPr>
          <w:rFonts w:ascii="Arial" w:hAnsi="Arial" w:cs="Arial"/>
        </w:rPr>
        <w:t xml:space="preserve">) of </w:t>
      </w:r>
      <w:r w:rsidR="008233C1" w:rsidRPr="0068734E">
        <w:rPr>
          <w:rFonts w:ascii="Arial" w:hAnsi="Arial" w:cs="Arial"/>
        </w:rPr>
        <w:t xml:space="preserve">this emergency regulation, </w:t>
      </w:r>
      <w:r w:rsidRPr="0068734E">
        <w:rPr>
          <w:rFonts w:ascii="Arial" w:hAnsi="Arial" w:cs="Arial"/>
        </w:rPr>
        <w:t>telehealth means remote visits via video-conferencing, video-calling, or</w:t>
      </w:r>
      <w:r w:rsidR="0068734E" w:rsidRPr="0068734E">
        <w:rPr>
          <w:rFonts w:ascii="Arial" w:hAnsi="Arial" w:cs="Arial"/>
        </w:rPr>
        <w:t xml:space="preserve"> such</w:t>
      </w:r>
      <w:r w:rsidRPr="0068734E">
        <w:rPr>
          <w:rFonts w:ascii="Arial" w:hAnsi="Arial" w:cs="Arial"/>
        </w:rPr>
        <w:t xml:space="preserve"> similar technology that allows each party to see </w:t>
      </w:r>
      <w:r w:rsidR="002820B5">
        <w:rPr>
          <w:rFonts w:ascii="Arial" w:hAnsi="Arial" w:cs="Arial"/>
        </w:rPr>
        <w:t xml:space="preserve">and converse with </w:t>
      </w:r>
      <w:r w:rsidR="008233C1" w:rsidRPr="0068734E">
        <w:rPr>
          <w:rFonts w:ascii="Arial" w:hAnsi="Arial" w:cs="Arial"/>
        </w:rPr>
        <w:t xml:space="preserve">the other </w:t>
      </w:r>
      <w:r w:rsidRPr="0068734E">
        <w:rPr>
          <w:rFonts w:ascii="Arial" w:hAnsi="Arial" w:cs="Arial"/>
        </w:rPr>
        <w:t>via a video</w:t>
      </w:r>
      <w:r w:rsidR="002820B5">
        <w:rPr>
          <w:rFonts w:ascii="Arial" w:hAnsi="Arial" w:cs="Arial"/>
        </w:rPr>
        <w:t xml:space="preserve"> and audio</w:t>
      </w:r>
      <w:r w:rsidRPr="0068734E">
        <w:rPr>
          <w:rFonts w:ascii="Arial" w:hAnsi="Arial" w:cs="Arial"/>
        </w:rPr>
        <w:t xml:space="preserve"> connection.</w:t>
      </w:r>
      <w:r w:rsidR="007612DE" w:rsidRPr="0068734E">
        <w:rPr>
          <w:rFonts w:ascii="Arial" w:hAnsi="Arial" w:cs="Arial"/>
        </w:rPr>
        <w:t xml:space="preserve"> </w:t>
      </w:r>
      <w:r w:rsidR="0068734E" w:rsidRPr="0068734E">
        <w:rPr>
          <w:rFonts w:ascii="Arial" w:hAnsi="Arial" w:cs="Arial"/>
        </w:rPr>
        <w:t>The e</w:t>
      </w:r>
      <w:r w:rsidR="007612DE" w:rsidRPr="0068734E">
        <w:rPr>
          <w:rFonts w:ascii="Arial" w:hAnsi="Arial" w:cs="Arial"/>
        </w:rPr>
        <w:t xml:space="preserve">valuation must </w:t>
      </w:r>
      <w:r w:rsidR="0068734E">
        <w:rPr>
          <w:rFonts w:ascii="Arial" w:hAnsi="Arial" w:cs="Arial"/>
        </w:rPr>
        <w:t xml:space="preserve">be conducted with </w:t>
      </w:r>
      <w:r w:rsidR="007612DE" w:rsidRPr="0068734E">
        <w:rPr>
          <w:rFonts w:ascii="Arial" w:hAnsi="Arial" w:cs="Arial"/>
        </w:rPr>
        <w:t>the same standard of care as an in person visit and must comply with</w:t>
      </w:r>
      <w:r w:rsidR="0068734E" w:rsidRPr="0068734E">
        <w:rPr>
          <w:rFonts w:ascii="Arial" w:hAnsi="Arial" w:cs="Arial"/>
        </w:rPr>
        <w:t xml:space="preserve"> all relevant </w:t>
      </w:r>
      <w:r w:rsidR="007612DE" w:rsidRPr="0068734E">
        <w:rPr>
          <w:rFonts w:ascii="Arial" w:hAnsi="Arial" w:cs="Arial"/>
        </w:rPr>
        <w:t xml:space="preserve">state and federal privacy laws. </w:t>
      </w:r>
    </w:p>
    <w:p w14:paraId="69FD0070" w14:textId="77777777" w:rsidR="00C96E1C" w:rsidRPr="00C96E1C" w:rsidRDefault="00C96E1C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2A06B808" w14:textId="77777777" w:rsidR="0090236F" w:rsidRDefault="0090236F" w:rsidP="00C96E1C">
      <w:pPr>
        <w:pStyle w:val="ListParagraph"/>
        <w:tabs>
          <w:tab w:val="left" w:pos="2160"/>
        </w:tabs>
        <w:spacing w:after="288" w:line="270" w:lineRule="atLeast"/>
        <w:ind w:left="3600"/>
        <w:rPr>
          <w:rFonts w:ascii="Arial" w:eastAsia="Times New Roman" w:hAnsi="Arial" w:cs="Arial"/>
          <w:color w:val="000000" w:themeColor="text1"/>
        </w:rPr>
      </w:pPr>
    </w:p>
    <w:p w14:paraId="7FFFDAA1" w14:textId="4E77106B" w:rsidR="0063601E" w:rsidRPr="00F20522" w:rsidRDefault="00F20522" w:rsidP="0068734E">
      <w:pPr>
        <w:pStyle w:val="ListParagraph"/>
        <w:tabs>
          <w:tab w:val="left" w:pos="2160"/>
        </w:tabs>
        <w:spacing w:after="288"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</w:t>
      </w:r>
      <w:r w:rsidR="00AD02AE">
        <w:rPr>
          <w:rFonts w:ascii="Arial" w:eastAsia="Times New Roman" w:hAnsi="Arial" w:cs="Arial"/>
          <w:color w:val="000000" w:themeColor="text1"/>
        </w:rPr>
        <w:t>b</w:t>
      </w:r>
      <w:r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ab/>
      </w:r>
      <w:r w:rsidR="0063601E" w:rsidRPr="00F20522">
        <w:rPr>
          <w:rFonts w:ascii="Arial" w:eastAsia="Times New Roman" w:hAnsi="Arial" w:cs="Arial"/>
          <w:color w:val="000000" w:themeColor="text1"/>
        </w:rPr>
        <w:t>During the time this regulation is in effect</w:t>
      </w:r>
      <w:r w:rsidR="001F7A85" w:rsidRPr="00F20522">
        <w:rPr>
          <w:rFonts w:ascii="Arial" w:eastAsia="Times New Roman" w:hAnsi="Arial" w:cs="Arial"/>
          <w:color w:val="000000" w:themeColor="text1"/>
        </w:rPr>
        <w:t>, section 34(b) of</w:t>
      </w:r>
      <w:r w:rsidR="0063601E" w:rsidRPr="00F20522">
        <w:rPr>
          <w:rFonts w:ascii="Arial" w:eastAsia="Times New Roman" w:hAnsi="Arial" w:cs="Arial"/>
          <w:color w:val="000000" w:themeColor="text1"/>
        </w:rPr>
        <w:t xml:space="preserve"> title 8 </w:t>
      </w:r>
      <w:r w:rsidR="001F7A85" w:rsidRPr="00F20522">
        <w:rPr>
          <w:rFonts w:ascii="Arial" w:eastAsia="Times New Roman" w:hAnsi="Arial" w:cs="Arial"/>
          <w:color w:val="000000" w:themeColor="text1"/>
        </w:rPr>
        <w:t xml:space="preserve">of the </w:t>
      </w:r>
      <w:r w:rsidR="0063601E" w:rsidRPr="00F20522">
        <w:rPr>
          <w:rFonts w:ascii="Arial" w:eastAsia="Times New Roman" w:hAnsi="Arial" w:cs="Arial"/>
          <w:color w:val="000000" w:themeColor="text1"/>
        </w:rPr>
        <w:t>California Code of Regulations is suspended and the following is effective:</w:t>
      </w:r>
    </w:p>
    <w:p w14:paraId="15734A4D" w14:textId="77777777" w:rsidR="0063601E" w:rsidRPr="0063601E" w:rsidRDefault="0063601E" w:rsidP="0063601E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02F63089" w14:textId="6852A3FB" w:rsidR="00E23B78" w:rsidRDefault="0063601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 w:rsidRPr="00E23B78">
        <w:rPr>
          <w:rFonts w:ascii="Arial" w:eastAsia="Times New Roman" w:hAnsi="Arial" w:cs="Arial"/>
          <w:color w:val="000000" w:themeColor="text1"/>
        </w:rPr>
        <w:t>The QME shall schedule an appointment for the first comprehensive medical-legal</w:t>
      </w:r>
      <w:r w:rsidR="001431B7">
        <w:rPr>
          <w:rFonts w:ascii="Arial" w:eastAsia="Times New Roman" w:hAnsi="Arial" w:cs="Arial"/>
          <w:color w:val="000000" w:themeColor="text1"/>
        </w:rPr>
        <w:t xml:space="preserve"> evaluation</w:t>
      </w:r>
      <w:r w:rsidRPr="00E23B78">
        <w:rPr>
          <w:rFonts w:ascii="Arial" w:eastAsia="Times New Roman" w:hAnsi="Arial" w:cs="Arial"/>
          <w:color w:val="000000" w:themeColor="text1"/>
        </w:rPr>
        <w:t xml:space="preserve"> which shall be conducted at a medical office listed on the panel selection form or any office listed with the Medical Director provided there is agreement by the parties. Any subsequent evaluation </w:t>
      </w:r>
      <w:r w:rsidR="001431B7">
        <w:rPr>
          <w:rFonts w:ascii="Arial" w:eastAsia="Times New Roman" w:hAnsi="Arial" w:cs="Arial"/>
          <w:color w:val="000000" w:themeColor="text1"/>
        </w:rPr>
        <w:t>appointments</w:t>
      </w:r>
      <w:r w:rsidRPr="00E23B78">
        <w:rPr>
          <w:rFonts w:ascii="Arial" w:eastAsia="Times New Roman" w:hAnsi="Arial" w:cs="Arial"/>
          <w:color w:val="000000" w:themeColor="text1"/>
        </w:rPr>
        <w:t xml:space="preserve"> may be performed at another medical office of the selected QME if it is listed with the Medical Director and is within a reasonable geographic distance from the injured worker’s residence. </w:t>
      </w:r>
    </w:p>
    <w:p w14:paraId="4569BE22" w14:textId="77777777" w:rsidR="0068734E" w:rsidRDefault="0068734E" w:rsidP="0068734E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A0B8C7F" w14:textId="3ED6B7C1" w:rsidR="0068734E" w:rsidRPr="002820B5" w:rsidRDefault="0068734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 xml:space="preserve">For purposes of </w:t>
      </w:r>
      <w:r w:rsidR="002820B5">
        <w:rPr>
          <w:rFonts w:ascii="Arial" w:hAnsi="Arial" w:cs="Arial"/>
        </w:rPr>
        <w:t xml:space="preserve">QME </w:t>
      </w:r>
      <w:r>
        <w:rPr>
          <w:rFonts w:ascii="Arial" w:hAnsi="Arial" w:cs="Arial"/>
        </w:rPr>
        <w:t>telehealth evaluations conducted under this regulation, the medical office listed on the panel selection form for the QME shall be deemed the site of the telehealth evaluation</w:t>
      </w:r>
      <w:r w:rsidRPr="002820B5">
        <w:rPr>
          <w:rFonts w:ascii="Arial" w:hAnsi="Arial" w:cs="Arial"/>
        </w:rPr>
        <w:t>.</w:t>
      </w:r>
      <w:r w:rsidR="002820B5" w:rsidRPr="002820B5">
        <w:rPr>
          <w:rFonts w:ascii="Arial" w:hAnsi="Arial" w:cs="Arial"/>
        </w:rPr>
        <w:t xml:space="preserve"> For all other telehealth evaluations conducted under this regulation, the medical office of the physician that is within a reasonable geographic distance from the injured worker’s residence shall be deemed the site of the telehealth evaluation</w:t>
      </w:r>
      <w:r w:rsidR="002820B5">
        <w:rPr>
          <w:rFonts w:ascii="Arial" w:hAnsi="Arial" w:cs="Arial"/>
        </w:rPr>
        <w:t>.</w:t>
      </w:r>
    </w:p>
    <w:p w14:paraId="39B0B2F7" w14:textId="77777777" w:rsidR="00E23B78" w:rsidRDefault="00E23B78" w:rsidP="000E0C2F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B2CB7D5" w14:textId="34046BE3" w:rsidR="000656D2" w:rsidRDefault="000656D2" w:rsidP="000656D2">
      <w:pPr>
        <w:rPr>
          <w:rFonts w:ascii="Arial" w:eastAsia="Times New Roman" w:hAnsi="Arial" w:cs="Arial"/>
          <w:u w:val="single"/>
        </w:rPr>
      </w:pPr>
      <w:r w:rsidRPr="007B4116">
        <w:rPr>
          <w:rFonts w:ascii="Arial" w:eastAsia="Times New Roman" w:hAnsi="Arial" w:cs="Arial"/>
        </w:rPr>
        <w:t>Note: Authority</w:t>
      </w:r>
      <w:r w:rsidR="00C01A6C">
        <w:rPr>
          <w:rFonts w:ascii="Arial" w:eastAsia="Times New Roman" w:hAnsi="Arial" w:cs="Arial"/>
        </w:rPr>
        <w:t xml:space="preserve"> </w:t>
      </w:r>
      <w:r w:rsidR="00C46D29">
        <w:rPr>
          <w:rFonts w:ascii="Arial" w:eastAsia="Times New Roman" w:hAnsi="Arial" w:cs="Arial"/>
        </w:rPr>
        <w:t>Cited</w:t>
      </w:r>
      <w:r w:rsidR="00D623E0">
        <w:rPr>
          <w:rFonts w:ascii="Arial" w:eastAsia="Times New Roman" w:hAnsi="Arial" w:cs="Arial"/>
        </w:rPr>
        <w:t>:</w:t>
      </w:r>
      <w:r w:rsidR="00C46D29">
        <w:rPr>
          <w:rFonts w:ascii="Arial" w:eastAsia="Times New Roman" w:hAnsi="Arial" w:cs="Arial"/>
        </w:rPr>
        <w:t xml:space="preserve"> </w:t>
      </w:r>
      <w:r w:rsidR="00D623E0">
        <w:rPr>
          <w:rFonts w:ascii="Arial" w:eastAsia="Times New Roman" w:hAnsi="Arial" w:cs="Arial"/>
        </w:rPr>
        <w:t>S</w:t>
      </w:r>
      <w:r w:rsidR="00C46D29">
        <w:rPr>
          <w:rFonts w:ascii="Arial" w:eastAsia="Times New Roman" w:hAnsi="Arial" w:cs="Arial"/>
        </w:rPr>
        <w:t>ection 133</w:t>
      </w:r>
      <w:r w:rsidR="00D623E0">
        <w:rPr>
          <w:rFonts w:ascii="Arial" w:eastAsia="Times New Roman" w:hAnsi="Arial" w:cs="Arial"/>
        </w:rPr>
        <w:t xml:space="preserve">, Labor Code. </w:t>
      </w:r>
      <w:r w:rsidR="00C46D29">
        <w:rPr>
          <w:rFonts w:ascii="Arial" w:eastAsia="Times New Roman" w:hAnsi="Arial" w:cs="Arial"/>
        </w:rPr>
        <w:t>Reference</w:t>
      </w:r>
      <w:r w:rsidR="00FA43C9">
        <w:rPr>
          <w:rFonts w:ascii="Arial" w:eastAsia="Times New Roman" w:hAnsi="Arial" w:cs="Arial"/>
        </w:rPr>
        <w:t xml:space="preserve"> Citations</w:t>
      </w:r>
      <w:r w:rsidR="00C46D29">
        <w:rPr>
          <w:rFonts w:ascii="Arial" w:eastAsia="Times New Roman" w:hAnsi="Arial" w:cs="Arial"/>
        </w:rPr>
        <w:t xml:space="preserve">: </w:t>
      </w:r>
      <w:r w:rsidR="00D623E0">
        <w:rPr>
          <w:rFonts w:ascii="Arial" w:eastAsia="Times New Roman" w:hAnsi="Arial" w:cs="Arial"/>
        </w:rPr>
        <w:t>S</w:t>
      </w:r>
      <w:r w:rsidR="00C46D29">
        <w:rPr>
          <w:rFonts w:ascii="Arial" w:eastAsia="Times New Roman" w:hAnsi="Arial" w:cs="Arial"/>
        </w:rPr>
        <w:t>ection</w:t>
      </w:r>
      <w:r w:rsidR="00FA43C9">
        <w:rPr>
          <w:rFonts w:ascii="Arial" w:eastAsia="Times New Roman" w:hAnsi="Arial" w:cs="Arial"/>
        </w:rPr>
        <w:t>s</w:t>
      </w:r>
      <w:r w:rsidR="00C46D29">
        <w:rPr>
          <w:rFonts w:ascii="Arial" w:eastAsia="Times New Roman" w:hAnsi="Arial" w:cs="Arial"/>
        </w:rPr>
        <w:t xml:space="preserve"> 4060</w:t>
      </w:r>
      <w:r w:rsidR="00D623E0">
        <w:rPr>
          <w:rFonts w:ascii="Arial" w:eastAsia="Times New Roman" w:hAnsi="Arial" w:cs="Arial"/>
        </w:rPr>
        <w:t xml:space="preserve"> and 4603.5, Labor Code.</w:t>
      </w:r>
    </w:p>
    <w:p w14:paraId="38D62297" w14:textId="77777777" w:rsidR="00C01A6C" w:rsidRPr="00CF240E" w:rsidRDefault="00C01A6C" w:rsidP="000656D2">
      <w:pPr>
        <w:rPr>
          <w:rFonts w:ascii="Arial" w:eastAsia="Times New Roman" w:hAnsi="Arial" w:cs="Arial"/>
          <w:u w:val="single"/>
        </w:rPr>
      </w:pPr>
    </w:p>
    <w:p w14:paraId="662F3A14" w14:textId="3619D618" w:rsidR="000656D2" w:rsidRPr="00F20522" w:rsidRDefault="000656D2" w:rsidP="00CF240E">
      <w:pPr>
        <w:tabs>
          <w:tab w:val="left" w:pos="2070"/>
        </w:tabs>
        <w:spacing w:after="288" w:line="270" w:lineRule="atLeast"/>
        <w:rPr>
          <w:color w:val="000000" w:themeColor="text1"/>
        </w:rPr>
      </w:pPr>
    </w:p>
    <w:sectPr w:rsidR="000656D2" w:rsidRPr="00F20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4A38" w14:textId="77777777" w:rsidR="00F41DDC" w:rsidRDefault="00F41DDC" w:rsidP="00D42BC0">
      <w:r>
        <w:separator/>
      </w:r>
    </w:p>
  </w:endnote>
  <w:endnote w:type="continuationSeparator" w:id="0">
    <w:p w14:paraId="13E5005F" w14:textId="77777777" w:rsidR="00F41DDC" w:rsidRDefault="00F41DDC" w:rsidP="00D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937" w14:textId="77777777" w:rsidR="005B259B" w:rsidRDefault="005B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2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D6F" w14:textId="4276542A" w:rsidR="00D42BC0" w:rsidRDefault="00D42BC0" w:rsidP="000E0C2F">
        <w:pPr>
          <w:pStyle w:val="Footer"/>
          <w:ind w:left="5400" w:firstLine="39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B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04DE69" w14:textId="77777777" w:rsidR="00D42BC0" w:rsidRDefault="00D42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CEF4" w14:textId="77777777" w:rsidR="005B259B" w:rsidRDefault="005B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BDDA" w14:textId="77777777" w:rsidR="00F41DDC" w:rsidRDefault="00F41DDC" w:rsidP="00D42BC0">
      <w:r>
        <w:separator/>
      </w:r>
    </w:p>
  </w:footnote>
  <w:footnote w:type="continuationSeparator" w:id="0">
    <w:p w14:paraId="36C6CC40" w14:textId="77777777" w:rsidR="00F41DDC" w:rsidRDefault="00F41DDC" w:rsidP="00D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DC74" w14:textId="77777777" w:rsidR="005B259B" w:rsidRDefault="005B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B9EE" w14:textId="77777777" w:rsidR="005B259B" w:rsidRDefault="005B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7BA7" w14:textId="77777777" w:rsidR="005B259B" w:rsidRDefault="005B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5D0"/>
    <w:multiLevelType w:val="hybridMultilevel"/>
    <w:tmpl w:val="3A50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FE1"/>
    <w:multiLevelType w:val="hybridMultilevel"/>
    <w:tmpl w:val="713EFBF2"/>
    <w:lvl w:ilvl="0" w:tplc="385A3E88">
      <w:start w:val="1"/>
      <w:numFmt w:val="decimal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3D27"/>
    <w:multiLevelType w:val="hybridMultilevel"/>
    <w:tmpl w:val="E2381B14"/>
    <w:lvl w:ilvl="0" w:tplc="7332AAB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7620A8F"/>
    <w:multiLevelType w:val="hybridMultilevel"/>
    <w:tmpl w:val="86F03A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BC64BFE"/>
    <w:multiLevelType w:val="hybridMultilevel"/>
    <w:tmpl w:val="FED87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12EC"/>
    <w:multiLevelType w:val="hybridMultilevel"/>
    <w:tmpl w:val="8F7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2377"/>
    <w:multiLevelType w:val="hybridMultilevel"/>
    <w:tmpl w:val="DCDEBD9C"/>
    <w:lvl w:ilvl="0" w:tplc="A95A928E">
      <w:start w:val="1"/>
      <w:numFmt w:val="upperLetter"/>
      <w:lvlText w:val="(%1)"/>
      <w:lvlJc w:val="left"/>
      <w:pPr>
        <w:ind w:left="2880" w:hanging="72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5E61925"/>
    <w:multiLevelType w:val="hybridMultilevel"/>
    <w:tmpl w:val="D93C7660"/>
    <w:lvl w:ilvl="0" w:tplc="16A045BE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830C6"/>
    <w:multiLevelType w:val="hybridMultilevel"/>
    <w:tmpl w:val="42A03F96"/>
    <w:lvl w:ilvl="0" w:tplc="231C4E3E">
      <w:start w:val="1"/>
      <w:numFmt w:val="decimal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6DFB149A"/>
    <w:multiLevelType w:val="hybridMultilevel"/>
    <w:tmpl w:val="03FC56AE"/>
    <w:lvl w:ilvl="0" w:tplc="231C4E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417336"/>
    <w:multiLevelType w:val="hybridMultilevel"/>
    <w:tmpl w:val="71B22FB2"/>
    <w:lvl w:ilvl="0" w:tplc="0BB6B970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62D44"/>
    <w:multiLevelType w:val="hybridMultilevel"/>
    <w:tmpl w:val="EC169310"/>
    <w:lvl w:ilvl="0" w:tplc="02CE0FA0">
      <w:start w:val="1"/>
      <w:numFmt w:val="decimal"/>
      <w:lvlText w:val="(%1)"/>
      <w:lvlJc w:val="left"/>
      <w:pPr>
        <w:ind w:left="2160" w:hanging="108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A34D6E"/>
    <w:multiLevelType w:val="hybridMultilevel"/>
    <w:tmpl w:val="78F8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6B8F"/>
    <w:multiLevelType w:val="hybridMultilevel"/>
    <w:tmpl w:val="B74441B4"/>
    <w:lvl w:ilvl="0" w:tplc="BDD048F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6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169C291-17AF-4D49-8352-F29E48A9FB03}"/>
    <w:docVar w:name="dgnword-eventsink" w:val="292735720"/>
  </w:docVars>
  <w:rsids>
    <w:rsidRoot w:val="00DF1ABF"/>
    <w:rsid w:val="00000968"/>
    <w:rsid w:val="000457E2"/>
    <w:rsid w:val="000656D2"/>
    <w:rsid w:val="000B1FDE"/>
    <w:rsid w:val="000B20F7"/>
    <w:rsid w:val="000B501B"/>
    <w:rsid w:val="000D555A"/>
    <w:rsid w:val="000E0C2F"/>
    <w:rsid w:val="00103173"/>
    <w:rsid w:val="00120532"/>
    <w:rsid w:val="001431B7"/>
    <w:rsid w:val="00153A15"/>
    <w:rsid w:val="00175932"/>
    <w:rsid w:val="00182567"/>
    <w:rsid w:val="001A31EE"/>
    <w:rsid w:val="001F1B17"/>
    <w:rsid w:val="001F7A85"/>
    <w:rsid w:val="002204B2"/>
    <w:rsid w:val="00231B90"/>
    <w:rsid w:val="002426A3"/>
    <w:rsid w:val="002537E0"/>
    <w:rsid w:val="00265AC6"/>
    <w:rsid w:val="00277131"/>
    <w:rsid w:val="002820B5"/>
    <w:rsid w:val="00295531"/>
    <w:rsid w:val="002C38C2"/>
    <w:rsid w:val="002C7ABD"/>
    <w:rsid w:val="002E672D"/>
    <w:rsid w:val="00302494"/>
    <w:rsid w:val="0036039A"/>
    <w:rsid w:val="003725D9"/>
    <w:rsid w:val="0037372E"/>
    <w:rsid w:val="003A6589"/>
    <w:rsid w:val="003B3B58"/>
    <w:rsid w:val="004118E9"/>
    <w:rsid w:val="00433A0B"/>
    <w:rsid w:val="00443E11"/>
    <w:rsid w:val="0045243C"/>
    <w:rsid w:val="00460BC0"/>
    <w:rsid w:val="0048603D"/>
    <w:rsid w:val="00492D36"/>
    <w:rsid w:val="004C493B"/>
    <w:rsid w:val="004D4299"/>
    <w:rsid w:val="004F7022"/>
    <w:rsid w:val="005214B2"/>
    <w:rsid w:val="00553BCC"/>
    <w:rsid w:val="00560181"/>
    <w:rsid w:val="0057347B"/>
    <w:rsid w:val="00590D36"/>
    <w:rsid w:val="005B259B"/>
    <w:rsid w:val="005C4382"/>
    <w:rsid w:val="005E4CAA"/>
    <w:rsid w:val="005F5E1B"/>
    <w:rsid w:val="0063601E"/>
    <w:rsid w:val="00636B1B"/>
    <w:rsid w:val="006632DD"/>
    <w:rsid w:val="0067568F"/>
    <w:rsid w:val="00677FFE"/>
    <w:rsid w:val="0068734E"/>
    <w:rsid w:val="006C253E"/>
    <w:rsid w:val="006D6F97"/>
    <w:rsid w:val="00725944"/>
    <w:rsid w:val="00742451"/>
    <w:rsid w:val="007612DE"/>
    <w:rsid w:val="00761E2E"/>
    <w:rsid w:val="007646E1"/>
    <w:rsid w:val="00770495"/>
    <w:rsid w:val="00787AA9"/>
    <w:rsid w:val="007A4EAF"/>
    <w:rsid w:val="007B4116"/>
    <w:rsid w:val="007C4A43"/>
    <w:rsid w:val="00804621"/>
    <w:rsid w:val="008233C1"/>
    <w:rsid w:val="00866DD9"/>
    <w:rsid w:val="0086764D"/>
    <w:rsid w:val="00874E31"/>
    <w:rsid w:val="00892D5D"/>
    <w:rsid w:val="008B6525"/>
    <w:rsid w:val="0090236F"/>
    <w:rsid w:val="00906299"/>
    <w:rsid w:val="0092254F"/>
    <w:rsid w:val="00926680"/>
    <w:rsid w:val="00960585"/>
    <w:rsid w:val="00A01CAC"/>
    <w:rsid w:val="00A03B57"/>
    <w:rsid w:val="00A40951"/>
    <w:rsid w:val="00A638C7"/>
    <w:rsid w:val="00A97BBB"/>
    <w:rsid w:val="00AA24C8"/>
    <w:rsid w:val="00AB4BF3"/>
    <w:rsid w:val="00AC0043"/>
    <w:rsid w:val="00AD02AE"/>
    <w:rsid w:val="00AF1149"/>
    <w:rsid w:val="00B0554F"/>
    <w:rsid w:val="00B21C3F"/>
    <w:rsid w:val="00B24233"/>
    <w:rsid w:val="00B258D2"/>
    <w:rsid w:val="00B35272"/>
    <w:rsid w:val="00B35F11"/>
    <w:rsid w:val="00B5301F"/>
    <w:rsid w:val="00B54743"/>
    <w:rsid w:val="00B6064A"/>
    <w:rsid w:val="00B74D38"/>
    <w:rsid w:val="00BB219A"/>
    <w:rsid w:val="00BC0315"/>
    <w:rsid w:val="00BD5F3E"/>
    <w:rsid w:val="00C01A6C"/>
    <w:rsid w:val="00C13E97"/>
    <w:rsid w:val="00C46D29"/>
    <w:rsid w:val="00C54AC2"/>
    <w:rsid w:val="00C5740F"/>
    <w:rsid w:val="00C575E7"/>
    <w:rsid w:val="00C604E2"/>
    <w:rsid w:val="00C82A12"/>
    <w:rsid w:val="00C8707E"/>
    <w:rsid w:val="00C96E1C"/>
    <w:rsid w:val="00CA20CA"/>
    <w:rsid w:val="00CB7032"/>
    <w:rsid w:val="00CC45FE"/>
    <w:rsid w:val="00CF240E"/>
    <w:rsid w:val="00D333AA"/>
    <w:rsid w:val="00D42BC0"/>
    <w:rsid w:val="00D623E0"/>
    <w:rsid w:val="00D631F8"/>
    <w:rsid w:val="00DD22AD"/>
    <w:rsid w:val="00DD7BDA"/>
    <w:rsid w:val="00DF1ABF"/>
    <w:rsid w:val="00E06566"/>
    <w:rsid w:val="00E10D11"/>
    <w:rsid w:val="00E23B78"/>
    <w:rsid w:val="00E46B8A"/>
    <w:rsid w:val="00E86424"/>
    <w:rsid w:val="00E9161C"/>
    <w:rsid w:val="00EA296B"/>
    <w:rsid w:val="00EA4D0B"/>
    <w:rsid w:val="00EB2CFF"/>
    <w:rsid w:val="00F03340"/>
    <w:rsid w:val="00F124DF"/>
    <w:rsid w:val="00F20522"/>
    <w:rsid w:val="00F23BB0"/>
    <w:rsid w:val="00F41DDC"/>
    <w:rsid w:val="00F42F03"/>
    <w:rsid w:val="00F6615B"/>
    <w:rsid w:val="00F71A9D"/>
    <w:rsid w:val="00F82F64"/>
    <w:rsid w:val="00F84000"/>
    <w:rsid w:val="00FA43C9"/>
    <w:rsid w:val="00FC0029"/>
    <w:rsid w:val="00FD5EA8"/>
    <w:rsid w:val="00FD6ECD"/>
    <w:rsid w:val="00FF3FB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C56533"/>
  <w15:chartTrackingRefBased/>
  <w15:docId w15:val="{0E64A2B8-0C5E-457E-A752-87A397D5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BF"/>
    <w:pPr>
      <w:ind w:left="720"/>
      <w:contextualSpacing/>
    </w:pPr>
  </w:style>
  <w:style w:type="paragraph" w:customStyle="1" w:styleId="Default">
    <w:name w:val="Default"/>
    <w:rsid w:val="00DF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DE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B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B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8" ma:contentTypeDescription="Create a new document." ma:contentTypeScope="" ma:versionID="53542dab6fbad470b9edddf24542711a">
  <xsd:schema xmlns:xsd="http://www.w3.org/2001/XMLSchema" xmlns:xs="http://www.w3.org/2001/XMLSchema" xmlns:p="http://schemas.microsoft.com/office/2006/metadata/properties" xmlns:ns3="d1ba1c23-b5c4-47db-8d87-1bbb46e759e5" targetNamespace="http://schemas.microsoft.com/office/2006/metadata/properties" ma:root="true" ma:fieldsID="0f489cab6a22795b328691629201b8dd" ns3:_="">
    <xsd:import namespace="d1ba1c23-b5c4-47db-8d87-1bbb46e75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D2815-9D17-4D69-816B-A1489B410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00C14-36E6-4F1C-BAD2-341AD6601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3C282-7C06-4F30-812E-56AFCCAF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A9F5C-6691-4930-AFBE-58925ED0597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1ba1c23-b5c4-47db-8d87-1bbb46e759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Nicole@DIR</dc:creator>
  <cp:keywords/>
  <dc:description/>
  <cp:lastModifiedBy>Ellen Langille</cp:lastModifiedBy>
  <cp:revision>2</cp:revision>
  <cp:lastPrinted>2020-04-02T20:05:00Z</cp:lastPrinted>
  <dcterms:created xsi:type="dcterms:W3CDTF">2022-01-20T17:14:00Z</dcterms:created>
  <dcterms:modified xsi:type="dcterms:W3CDTF">2022-01-20T17:14:00Z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