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E6A7D" w14:textId="77777777" w:rsidR="001C3213" w:rsidRDefault="001C3213" w:rsidP="00B36931">
      <w:pPr>
        <w:pStyle w:val="MessageHeader"/>
        <w:keepLines w:val="0"/>
        <w:spacing w:after="0" w:line="240" w:lineRule="auto"/>
        <w:jc w:val="center"/>
      </w:pPr>
    </w:p>
    <w:p w14:paraId="3A8A4480" w14:textId="77777777" w:rsidR="00B36931" w:rsidRDefault="00B36931" w:rsidP="00B36931">
      <w:pPr>
        <w:pStyle w:val="MessageHeader"/>
        <w:keepLines w:val="0"/>
        <w:spacing w:after="0" w:line="240" w:lineRule="auto"/>
        <w:jc w:val="center"/>
      </w:pPr>
      <w:r>
        <w:rPr>
          <w:noProof/>
        </w:rPr>
        <w:drawing>
          <wp:inline distT="0" distB="0" distL="0" distR="0" wp14:anchorId="6F8CE629" wp14:editId="0B66A90F">
            <wp:extent cx="77152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14:paraId="6572B9B7" w14:textId="77777777" w:rsidR="00B36931" w:rsidRDefault="00B36931" w:rsidP="00B36931">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7D4B8BCD" w14:textId="1D3CCE76" w:rsidR="00B36931" w:rsidRDefault="00B36931" w:rsidP="00B36931">
      <w:pPr>
        <w:jc w:val="center"/>
        <w:rPr>
          <w:rFonts w:ascii="Gill Sans MT" w:hAnsi="Gill Sans MT"/>
          <w:sz w:val="20"/>
          <w:szCs w:val="20"/>
        </w:rPr>
      </w:pPr>
      <w:r>
        <w:rPr>
          <w:rFonts w:ascii="Gill Sans MT" w:hAnsi="Gill Sans MT"/>
          <w:sz w:val="20"/>
          <w:szCs w:val="20"/>
        </w:rPr>
        <w:t xml:space="preserve">1333 Broadway - Suite 510, Oakland, CA  94612 • Tel: (510) 251-9470 • </w:t>
      </w:r>
      <w:r w:rsidR="001C3213">
        <w:rPr>
          <w:rFonts w:ascii="Gill Sans MT" w:hAnsi="Gill Sans MT"/>
          <w:sz w:val="20"/>
          <w:szCs w:val="20"/>
        </w:rPr>
        <w:t xml:space="preserve">Website:  www.cwci.org </w:t>
      </w:r>
    </w:p>
    <w:p w14:paraId="563F2E02"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132F608E" w14:textId="05888B88" w:rsidR="00B36931" w:rsidRDefault="00962546" w:rsidP="00B3693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June 2</w:t>
      </w:r>
      <w:r w:rsidR="006F1B22">
        <w:rPr>
          <w:rFonts w:ascii="Times New Roman" w:eastAsia="Times New Roman" w:hAnsi="Times New Roman"/>
          <w:color w:val="000000"/>
          <w:sz w:val="24"/>
          <w:szCs w:val="24"/>
        </w:rPr>
        <w:t>9</w:t>
      </w:r>
      <w:r w:rsidR="00B36931">
        <w:rPr>
          <w:rFonts w:ascii="Times New Roman" w:eastAsia="Times New Roman" w:hAnsi="Times New Roman"/>
          <w:color w:val="000000"/>
          <w:sz w:val="24"/>
          <w:szCs w:val="24"/>
        </w:rPr>
        <w:t>, 20</w:t>
      </w:r>
      <w:r>
        <w:rPr>
          <w:rFonts w:ascii="Times New Roman" w:eastAsia="Times New Roman" w:hAnsi="Times New Roman"/>
          <w:color w:val="000000"/>
          <w:sz w:val="24"/>
          <w:szCs w:val="24"/>
        </w:rPr>
        <w:t>20</w:t>
      </w:r>
    </w:p>
    <w:p w14:paraId="1B97E39B"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514F3DE0" w14:textId="77777777" w:rsidR="001C3213" w:rsidRDefault="001C3213" w:rsidP="00B36931">
      <w:pPr>
        <w:autoSpaceDE w:val="0"/>
        <w:autoSpaceDN w:val="0"/>
        <w:spacing w:after="0" w:line="240" w:lineRule="auto"/>
        <w:jc w:val="both"/>
        <w:rPr>
          <w:rFonts w:ascii="Times New Roman" w:eastAsia="Times New Roman" w:hAnsi="Times New Roman"/>
          <w:color w:val="000000"/>
          <w:sz w:val="24"/>
          <w:szCs w:val="24"/>
        </w:rPr>
      </w:pPr>
    </w:p>
    <w:p w14:paraId="2D0377BE"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 xml:space="preserve">VIA E-MAIL – </w:t>
      </w:r>
      <w:r>
        <w:rPr>
          <w:rStyle w:val="Hyperlink"/>
          <w:rFonts w:ascii="Times New Roman" w:hAnsi="Times New Roman"/>
          <w:sz w:val="24"/>
          <w:szCs w:val="24"/>
        </w:rPr>
        <w:t>dwcrules@dir.ca.gov</w:t>
      </w:r>
    </w:p>
    <w:p w14:paraId="791583F8"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4974BA07"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Maureen Gray, Regulations Coordinator</w:t>
      </w:r>
    </w:p>
    <w:p w14:paraId="1E117EFA"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Division of Workers’ Compensation, Legal Unit</w:t>
      </w:r>
    </w:p>
    <w:p w14:paraId="20410DE5"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 Box 420603</w:t>
      </w:r>
    </w:p>
    <w:p w14:paraId="7ABED232"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San Francisco, CA 94142</w:t>
      </w:r>
    </w:p>
    <w:p w14:paraId="0592B75D"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68910D2D" w14:textId="77777777" w:rsidR="00A1511B" w:rsidRDefault="00A1511B" w:rsidP="00B36931">
      <w:pPr>
        <w:autoSpaceDE w:val="0"/>
        <w:autoSpaceDN w:val="0"/>
        <w:spacing w:after="0" w:line="240" w:lineRule="auto"/>
        <w:jc w:val="both"/>
        <w:rPr>
          <w:rFonts w:ascii="Times New Roman" w:eastAsia="Times New Roman" w:hAnsi="Times New Roman"/>
          <w:color w:val="000000"/>
          <w:sz w:val="24"/>
          <w:szCs w:val="24"/>
        </w:rPr>
      </w:pPr>
    </w:p>
    <w:p w14:paraId="1FB35F80" w14:textId="6670ECBE" w:rsidR="00B36931" w:rsidRDefault="00B36931" w:rsidP="00B36931">
      <w:pPr>
        <w:autoSpaceDE w:val="0"/>
        <w:autoSpaceDN w:val="0"/>
        <w:spacing w:after="0" w:line="240" w:lineRule="auto"/>
        <w:ind w:left="720" w:hanging="72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Re:</w:t>
      </w:r>
      <w:r w:rsidR="006F1B22">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Proposed Updates to the Medical Treatment Utilization Schedule (MTUS)</w:t>
      </w:r>
    </w:p>
    <w:p w14:paraId="3F637769" w14:textId="77777777"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65E8BCAD" w14:textId="77777777" w:rsidR="00A1511B" w:rsidRDefault="00A1511B"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2C9B2844" w14:textId="77777777"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Dear Ms. Gray:  </w:t>
      </w:r>
    </w:p>
    <w:p w14:paraId="5764965D"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4F697265" w14:textId="56AF8AC2" w:rsidR="00962546" w:rsidRPr="004541EA" w:rsidRDefault="00962546" w:rsidP="00962546">
      <w:pPr>
        <w:spacing w:after="0" w:line="240" w:lineRule="auto"/>
        <w:rPr>
          <w:rFonts w:ascii="Times New Roman" w:eastAsia="Times New Roman" w:hAnsi="Times New Roman"/>
          <w:sz w:val="24"/>
          <w:szCs w:val="24"/>
        </w:rPr>
      </w:pPr>
      <w:r w:rsidRPr="004541EA">
        <w:rPr>
          <w:rFonts w:ascii="Times New Roman" w:eastAsia="Times New Roman" w:hAnsi="Times New Roman"/>
          <w:color w:val="000000"/>
          <w:sz w:val="24"/>
          <w:szCs w:val="24"/>
        </w:rPr>
        <w:t xml:space="preserve">These comments on proposed </w:t>
      </w:r>
      <w:r>
        <w:rPr>
          <w:rFonts w:ascii="Times New Roman" w:eastAsia="Times New Roman" w:hAnsi="Times New Roman"/>
          <w:color w:val="000000"/>
          <w:sz w:val="24"/>
          <w:szCs w:val="24"/>
        </w:rPr>
        <w:t>updates</w:t>
      </w:r>
      <w:r w:rsidRPr="004541EA">
        <w:rPr>
          <w:rFonts w:ascii="Times New Roman" w:eastAsia="Times New Roman" w:hAnsi="Times New Roman"/>
          <w:color w:val="000000"/>
          <w:sz w:val="24"/>
          <w:szCs w:val="24"/>
        </w:rPr>
        <w:t xml:space="preserve"> to the </w:t>
      </w:r>
      <w:r>
        <w:rPr>
          <w:rFonts w:ascii="Times New Roman" w:eastAsia="Times New Roman" w:hAnsi="Times New Roman"/>
          <w:color w:val="000000"/>
          <w:sz w:val="24"/>
          <w:szCs w:val="24"/>
        </w:rPr>
        <w:t xml:space="preserve">Medical Treatment Utilization </w:t>
      </w:r>
      <w:r w:rsidRPr="004541EA">
        <w:rPr>
          <w:rFonts w:ascii="Times New Roman" w:eastAsia="Times New Roman" w:hAnsi="Times New Roman"/>
          <w:color w:val="000000"/>
          <w:sz w:val="24"/>
          <w:szCs w:val="24"/>
        </w:rPr>
        <w:t xml:space="preserve">Schedule are presented on behalf of members of the California Workers’ Compensation Institute (the Institute).  Institute </w:t>
      </w:r>
      <w:r w:rsidRPr="004541EA">
        <w:rPr>
          <w:rFonts w:ascii="Times New Roman" w:eastAsia="Times New Roman" w:hAnsi="Times New Roman"/>
          <w:sz w:val="24"/>
          <w:szCs w:val="24"/>
        </w:rPr>
        <w:t>members include insurers writing 8</w:t>
      </w:r>
      <w:r>
        <w:rPr>
          <w:rFonts w:ascii="Times New Roman" w:eastAsia="Times New Roman" w:hAnsi="Times New Roman"/>
          <w:sz w:val="24"/>
          <w:szCs w:val="24"/>
        </w:rPr>
        <w:t>3</w:t>
      </w:r>
      <w:r w:rsidRPr="004541EA">
        <w:rPr>
          <w:rFonts w:ascii="Times New Roman" w:eastAsia="Times New Roman" w:hAnsi="Times New Roman"/>
          <w:sz w:val="24"/>
          <w:szCs w:val="24"/>
        </w:rPr>
        <w:t>% of California’s workers’ compensation premium, and self-insured employers with $</w:t>
      </w:r>
      <w:r>
        <w:rPr>
          <w:rFonts w:ascii="Times New Roman" w:eastAsia="Times New Roman" w:hAnsi="Times New Roman"/>
          <w:sz w:val="24"/>
          <w:szCs w:val="24"/>
        </w:rPr>
        <w:t>65</w:t>
      </w:r>
      <w:r w:rsidRPr="004541EA">
        <w:rPr>
          <w:rFonts w:ascii="Times New Roman" w:eastAsia="Times New Roman" w:hAnsi="Times New Roman"/>
          <w:sz w:val="24"/>
          <w:szCs w:val="24"/>
        </w:rPr>
        <w:t>B of annual payroll (3</w:t>
      </w:r>
      <w:r>
        <w:rPr>
          <w:rFonts w:ascii="Times New Roman" w:eastAsia="Times New Roman" w:hAnsi="Times New Roman"/>
          <w:sz w:val="24"/>
          <w:szCs w:val="24"/>
        </w:rPr>
        <w:t>0</w:t>
      </w:r>
      <w:r w:rsidRPr="004541EA">
        <w:rPr>
          <w:rFonts w:ascii="Times New Roman" w:eastAsia="Times New Roman" w:hAnsi="Times New Roman"/>
          <w:sz w:val="24"/>
          <w:szCs w:val="24"/>
        </w:rPr>
        <w:t>% of the state’s total annual self-insured payroll).</w:t>
      </w:r>
      <w:r>
        <w:rPr>
          <w:rFonts w:ascii="Times New Roman" w:eastAsia="Times New Roman" w:hAnsi="Times New Roman"/>
          <w:sz w:val="24"/>
          <w:szCs w:val="24"/>
        </w:rPr>
        <w:t xml:space="preserve"> </w:t>
      </w:r>
    </w:p>
    <w:p w14:paraId="1B565D18" w14:textId="77777777" w:rsidR="00962546" w:rsidRPr="004541EA" w:rsidRDefault="00962546" w:rsidP="00962546">
      <w:pPr>
        <w:spacing w:after="0" w:line="240" w:lineRule="auto"/>
        <w:rPr>
          <w:rFonts w:ascii="Times New Roman" w:eastAsia="Times New Roman" w:hAnsi="Times New Roman"/>
          <w:color w:val="000000"/>
          <w:sz w:val="24"/>
          <w:szCs w:val="24"/>
        </w:rPr>
      </w:pPr>
    </w:p>
    <w:p w14:paraId="5B3E115F" w14:textId="77777777" w:rsidR="00962546" w:rsidRDefault="00962546" w:rsidP="00962546">
      <w:pPr>
        <w:tabs>
          <w:tab w:val="left" w:pos="900"/>
        </w:tabs>
        <w:spacing w:after="0" w:line="240" w:lineRule="auto"/>
        <w:rPr>
          <w:rFonts w:ascii="Times New Roman" w:eastAsia="Times New Roman" w:hAnsi="Times New Roman"/>
          <w:sz w:val="24"/>
          <w:szCs w:val="24"/>
        </w:rPr>
      </w:pPr>
      <w:r w:rsidRPr="001D31DD">
        <w:rPr>
          <w:rFonts w:ascii="Times New Roman" w:eastAsia="Times New Roman" w:hAnsi="Times New Roman"/>
          <w:sz w:val="24"/>
          <w:szCs w:val="24"/>
        </w:rPr>
        <w:t>Insurer members of the Institute include AIG, Alaska National Insurance Company, Allianz Global Corporate and Specialty, AmTrust North America, AXA XL Insurance, Berkshire Hathaway, CHUBB, CNA, CompWest Insurance Company, Crum &amp; Forster, EMPLOYERS, Everest National Insurance Company, GUARD Insurance Companies, The Hanover Insurance Company, The Hartford, ICW Group, Liberty Mutual Insurance, North American Casualty Company, Pacific Compensation Insurance Company, Preferred Employers Insurance, Republic Indemnity Company of America, Sentry Insurance, State Compensation Insurance Fund, Travelers, WCF National Insurance Company, Zenith Insurance Company, and Zurich North America.</w:t>
      </w:r>
    </w:p>
    <w:p w14:paraId="772D576E" w14:textId="77777777" w:rsidR="00962546" w:rsidRPr="004541EA" w:rsidRDefault="00962546" w:rsidP="00962546">
      <w:pPr>
        <w:tabs>
          <w:tab w:val="left" w:pos="900"/>
        </w:tabs>
        <w:spacing w:after="0" w:line="240" w:lineRule="auto"/>
        <w:rPr>
          <w:rFonts w:ascii="Times New Roman" w:eastAsia="Times New Roman" w:hAnsi="Times New Roman"/>
          <w:sz w:val="24"/>
          <w:szCs w:val="24"/>
        </w:rPr>
      </w:pPr>
    </w:p>
    <w:p w14:paraId="218002B6" w14:textId="77777777" w:rsidR="00962546" w:rsidRDefault="00962546" w:rsidP="00962546">
      <w:pPr>
        <w:tabs>
          <w:tab w:val="left" w:pos="900"/>
        </w:tabs>
        <w:spacing w:after="200" w:line="240" w:lineRule="auto"/>
        <w:rPr>
          <w:rFonts w:ascii="Times New Roman" w:eastAsia="Times New Roman" w:hAnsi="Times New Roman"/>
          <w:sz w:val="24"/>
          <w:szCs w:val="24"/>
        </w:rPr>
      </w:pPr>
      <w:r w:rsidRPr="001D31DD">
        <w:rPr>
          <w:rFonts w:ascii="Times New Roman" w:eastAsia="Times New Roman" w:hAnsi="Times New Roman"/>
          <w:sz w:val="24"/>
          <w:szCs w:val="24"/>
        </w:rPr>
        <w:t xml:space="preserve">Self-insured employer members include Albertsons/Safeway, BETA Healthcare Group, California Joint Powers Insurance Authority, California State University Risk Management Authority, Chevron Corporation, City and County of San Francisco, City of Los Angeles, City of Pasadena, City of Torrance, Contra Costa County Risk Management, Costco Wholesale, County of Los Angeles, County of San Bernardino Risk Management, County of Santa Clara Risk Management, Dignity Health, East Bay Municipal Utility District, Foster Farms, 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University of California, and The Walt Disney Company. </w:t>
      </w:r>
    </w:p>
    <w:p w14:paraId="5843F76F" w14:textId="77777777" w:rsidR="006B6B43" w:rsidRDefault="006B6B43" w:rsidP="001421FB">
      <w:pPr>
        <w:tabs>
          <w:tab w:val="left" w:pos="900"/>
        </w:tabs>
        <w:spacing w:after="0" w:line="240" w:lineRule="auto"/>
        <w:rPr>
          <w:rFonts w:ascii="Times New Roman" w:eastAsia="Times New Roman" w:hAnsi="Times New Roman"/>
          <w:sz w:val="24"/>
          <w:szCs w:val="24"/>
        </w:rPr>
      </w:pPr>
    </w:p>
    <w:p w14:paraId="18819C97" w14:textId="77777777" w:rsidR="006B6B43" w:rsidRDefault="006B6B43" w:rsidP="001421FB">
      <w:pPr>
        <w:tabs>
          <w:tab w:val="left" w:pos="900"/>
        </w:tabs>
        <w:spacing w:after="0" w:line="240" w:lineRule="auto"/>
        <w:rPr>
          <w:rFonts w:ascii="Times New Roman" w:eastAsia="Times New Roman" w:hAnsi="Times New Roman"/>
          <w:sz w:val="24"/>
          <w:szCs w:val="24"/>
        </w:rPr>
      </w:pPr>
    </w:p>
    <w:p w14:paraId="0681D820" w14:textId="77777777" w:rsidR="006B6B43" w:rsidRDefault="006B6B43" w:rsidP="001421FB">
      <w:pPr>
        <w:tabs>
          <w:tab w:val="left" w:pos="900"/>
        </w:tabs>
        <w:spacing w:after="0" w:line="240" w:lineRule="auto"/>
        <w:rPr>
          <w:rFonts w:ascii="Times New Roman" w:eastAsia="Times New Roman" w:hAnsi="Times New Roman"/>
          <w:sz w:val="24"/>
          <w:szCs w:val="24"/>
        </w:rPr>
      </w:pPr>
    </w:p>
    <w:p w14:paraId="2DA2BA1D" w14:textId="28A974C3" w:rsidR="00962546" w:rsidRDefault="00801015" w:rsidP="001421FB">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AC242F">
        <w:rPr>
          <w:rFonts w:ascii="Times New Roman" w:eastAsia="Times New Roman" w:hAnsi="Times New Roman"/>
          <w:sz w:val="24"/>
          <w:szCs w:val="24"/>
        </w:rPr>
        <w:t xml:space="preserve">he </w:t>
      </w:r>
      <w:r>
        <w:rPr>
          <w:rFonts w:ascii="Times New Roman" w:eastAsia="Times New Roman" w:hAnsi="Times New Roman"/>
          <w:sz w:val="24"/>
          <w:szCs w:val="24"/>
        </w:rPr>
        <w:t xml:space="preserve">Division is proposing </w:t>
      </w:r>
      <w:r w:rsidR="00AC242F">
        <w:rPr>
          <w:rFonts w:ascii="Times New Roman" w:eastAsia="Times New Roman" w:hAnsi="Times New Roman"/>
          <w:sz w:val="24"/>
          <w:szCs w:val="24"/>
        </w:rPr>
        <w:t xml:space="preserve">updates to the Medical Treatment Utilization Schedule (MTUS) </w:t>
      </w:r>
      <w:r w:rsidR="00A13867">
        <w:rPr>
          <w:rFonts w:ascii="Times New Roman" w:eastAsia="Times New Roman" w:hAnsi="Times New Roman"/>
          <w:sz w:val="24"/>
          <w:szCs w:val="24"/>
        </w:rPr>
        <w:t xml:space="preserve">that updates </w:t>
      </w:r>
      <w:r w:rsidR="00962546">
        <w:rPr>
          <w:rFonts w:ascii="Times New Roman" w:eastAsia="Times New Roman" w:hAnsi="Times New Roman"/>
          <w:sz w:val="24"/>
          <w:szCs w:val="24"/>
        </w:rPr>
        <w:t>the following guidelines:</w:t>
      </w:r>
    </w:p>
    <w:p w14:paraId="3B9A4B86" w14:textId="77777777" w:rsidR="00962546" w:rsidRDefault="00962546" w:rsidP="001421FB">
      <w:pPr>
        <w:tabs>
          <w:tab w:val="left" w:pos="900"/>
        </w:tabs>
        <w:spacing w:after="0" w:line="240" w:lineRule="auto"/>
        <w:rPr>
          <w:rFonts w:ascii="Times New Roman" w:eastAsia="Times New Roman" w:hAnsi="Times New Roman"/>
          <w:sz w:val="24"/>
          <w:szCs w:val="24"/>
        </w:rPr>
      </w:pPr>
    </w:p>
    <w:p w14:paraId="13F4AD08" w14:textId="43EFD233" w:rsidR="00962546" w:rsidRDefault="009C5B8B" w:rsidP="00C56A62">
      <w:pPr>
        <w:pStyle w:val="ListParagraph"/>
        <w:numPr>
          <w:ilvl w:val="0"/>
          <w:numId w:val="5"/>
        </w:numPr>
        <w:tabs>
          <w:tab w:val="left" w:pos="900"/>
        </w:tabs>
        <w:spacing w:after="0" w:line="276" w:lineRule="auto"/>
        <w:rPr>
          <w:rFonts w:ascii="Times New Roman" w:eastAsia="Times New Roman" w:hAnsi="Times New Roman"/>
          <w:sz w:val="24"/>
          <w:szCs w:val="24"/>
        </w:rPr>
      </w:pPr>
      <w:r w:rsidRPr="00962546">
        <w:rPr>
          <w:rFonts w:ascii="Times New Roman" w:eastAsia="Times New Roman" w:hAnsi="Times New Roman"/>
          <w:sz w:val="24"/>
          <w:szCs w:val="24"/>
        </w:rPr>
        <w:t>§9792.23.</w:t>
      </w:r>
      <w:r w:rsidR="00962546">
        <w:rPr>
          <w:rFonts w:ascii="Times New Roman" w:eastAsia="Times New Roman" w:hAnsi="Times New Roman"/>
          <w:sz w:val="24"/>
          <w:szCs w:val="24"/>
        </w:rPr>
        <w:t>6  Knee Disorders Guideline</w:t>
      </w:r>
      <w:r w:rsidR="009B08EF" w:rsidRPr="00962546">
        <w:rPr>
          <w:rFonts w:ascii="Times New Roman" w:eastAsia="Times New Roman" w:hAnsi="Times New Roman"/>
          <w:sz w:val="24"/>
          <w:szCs w:val="24"/>
        </w:rPr>
        <w:t xml:space="preserve"> </w:t>
      </w:r>
      <w:r w:rsidR="0048707F">
        <w:rPr>
          <w:rFonts w:ascii="Times New Roman" w:eastAsia="Times New Roman" w:hAnsi="Times New Roman"/>
          <w:sz w:val="24"/>
          <w:szCs w:val="24"/>
        </w:rPr>
        <w:t xml:space="preserve">(ACOEM </w:t>
      </w:r>
      <w:r w:rsidR="006B6B43">
        <w:rPr>
          <w:rFonts w:ascii="Times New Roman" w:eastAsia="Times New Roman" w:hAnsi="Times New Roman"/>
          <w:sz w:val="24"/>
          <w:szCs w:val="24"/>
        </w:rPr>
        <w:t>December 3, 2019)</w:t>
      </w:r>
    </w:p>
    <w:p w14:paraId="60C4E869" w14:textId="7DF6D968" w:rsidR="00962546" w:rsidRDefault="0048707F" w:rsidP="00C56A62">
      <w:pPr>
        <w:pStyle w:val="ListParagraph"/>
        <w:numPr>
          <w:ilvl w:val="0"/>
          <w:numId w:val="5"/>
        </w:numPr>
        <w:tabs>
          <w:tab w:val="left" w:pos="900"/>
        </w:tabs>
        <w:spacing w:after="0" w:line="276" w:lineRule="auto"/>
        <w:rPr>
          <w:rFonts w:ascii="Times New Roman" w:eastAsia="Times New Roman" w:hAnsi="Times New Roman"/>
          <w:sz w:val="24"/>
          <w:szCs w:val="24"/>
        </w:rPr>
      </w:pPr>
      <w:r w:rsidRPr="00962546">
        <w:rPr>
          <w:rFonts w:ascii="Times New Roman" w:eastAsia="Times New Roman" w:hAnsi="Times New Roman"/>
          <w:sz w:val="24"/>
          <w:szCs w:val="24"/>
        </w:rPr>
        <w:t>§9792.23.</w:t>
      </w:r>
      <w:r>
        <w:rPr>
          <w:rFonts w:ascii="Times New Roman" w:eastAsia="Times New Roman" w:hAnsi="Times New Roman"/>
          <w:sz w:val="24"/>
          <w:szCs w:val="24"/>
        </w:rPr>
        <w:t xml:space="preserve">8  Workplace Mental Health Guideline: Depressive Disorders </w:t>
      </w:r>
      <w:r w:rsidR="006B6B43">
        <w:rPr>
          <w:rFonts w:ascii="Times New Roman" w:eastAsia="Times New Roman" w:hAnsi="Times New Roman"/>
          <w:sz w:val="24"/>
          <w:szCs w:val="24"/>
        </w:rPr>
        <w:t>(ACOEM February 13, 2019)</w:t>
      </w:r>
    </w:p>
    <w:p w14:paraId="1C47BC17" w14:textId="66AE7227" w:rsidR="006B6B43" w:rsidRPr="006B6B43" w:rsidRDefault="0048707F" w:rsidP="00C56A62">
      <w:pPr>
        <w:pStyle w:val="ListParagraph"/>
        <w:numPr>
          <w:ilvl w:val="0"/>
          <w:numId w:val="5"/>
        </w:numPr>
        <w:tabs>
          <w:tab w:val="left" w:pos="900"/>
        </w:tabs>
        <w:spacing w:after="0" w:line="276" w:lineRule="auto"/>
        <w:rPr>
          <w:rFonts w:ascii="Times New Roman" w:eastAsia="Times New Roman" w:hAnsi="Times New Roman"/>
          <w:sz w:val="24"/>
          <w:szCs w:val="24"/>
        </w:rPr>
      </w:pPr>
      <w:r w:rsidRPr="00962546">
        <w:rPr>
          <w:rFonts w:ascii="Times New Roman" w:eastAsia="Times New Roman" w:hAnsi="Times New Roman"/>
          <w:sz w:val="24"/>
          <w:szCs w:val="24"/>
        </w:rPr>
        <w:t>§9792.23.</w:t>
      </w:r>
      <w:r>
        <w:rPr>
          <w:rFonts w:ascii="Times New Roman" w:eastAsia="Times New Roman" w:hAnsi="Times New Roman"/>
          <w:sz w:val="24"/>
          <w:szCs w:val="24"/>
        </w:rPr>
        <w:t>11 Occupational/Work-Related Asthma Guideline</w:t>
      </w:r>
      <w:r w:rsidR="006B6B43">
        <w:rPr>
          <w:rFonts w:ascii="Times New Roman" w:eastAsia="Times New Roman" w:hAnsi="Times New Roman"/>
          <w:sz w:val="24"/>
          <w:szCs w:val="24"/>
        </w:rPr>
        <w:t xml:space="preserve"> (ACOEM June 5, 2020)</w:t>
      </w:r>
    </w:p>
    <w:p w14:paraId="021D497A" w14:textId="67E5CDA9" w:rsidR="0048707F" w:rsidRDefault="0048707F" w:rsidP="00962546">
      <w:pPr>
        <w:pStyle w:val="ListParagraph"/>
        <w:numPr>
          <w:ilvl w:val="0"/>
          <w:numId w:val="5"/>
        </w:numPr>
        <w:tabs>
          <w:tab w:val="left" w:pos="900"/>
        </w:tabs>
        <w:spacing w:after="0" w:line="240" w:lineRule="auto"/>
        <w:rPr>
          <w:rFonts w:ascii="Times New Roman" w:eastAsia="Times New Roman" w:hAnsi="Times New Roman"/>
          <w:sz w:val="24"/>
          <w:szCs w:val="24"/>
        </w:rPr>
      </w:pPr>
      <w:r w:rsidRPr="00962546">
        <w:rPr>
          <w:rFonts w:ascii="Times New Roman" w:eastAsia="Times New Roman" w:hAnsi="Times New Roman"/>
          <w:sz w:val="24"/>
          <w:szCs w:val="24"/>
        </w:rPr>
        <w:t>§9792.23.</w:t>
      </w:r>
      <w:r>
        <w:rPr>
          <w:rFonts w:ascii="Times New Roman" w:eastAsia="Times New Roman" w:hAnsi="Times New Roman"/>
          <w:sz w:val="24"/>
          <w:szCs w:val="24"/>
        </w:rPr>
        <w:t>12 Occupational Interstitial Lung Disease Guideline</w:t>
      </w:r>
      <w:r w:rsidR="006B6B43">
        <w:rPr>
          <w:rFonts w:ascii="Times New Roman" w:eastAsia="Times New Roman" w:hAnsi="Times New Roman"/>
          <w:sz w:val="24"/>
          <w:szCs w:val="24"/>
        </w:rPr>
        <w:t xml:space="preserve"> (ACOEM November 8, 2019)</w:t>
      </w:r>
    </w:p>
    <w:p w14:paraId="7E5FB52D" w14:textId="77777777" w:rsidR="0048707F" w:rsidRDefault="0048707F" w:rsidP="0048707F">
      <w:pPr>
        <w:pStyle w:val="ListParagraph"/>
        <w:tabs>
          <w:tab w:val="left" w:pos="900"/>
        </w:tabs>
        <w:spacing w:after="0" w:line="240" w:lineRule="auto"/>
        <w:rPr>
          <w:rFonts w:ascii="Times New Roman" w:eastAsia="Times New Roman" w:hAnsi="Times New Roman"/>
          <w:sz w:val="24"/>
          <w:szCs w:val="24"/>
        </w:rPr>
      </w:pPr>
    </w:p>
    <w:p w14:paraId="5AC01229" w14:textId="2EB1F38D" w:rsidR="004F3175" w:rsidRPr="0048707F" w:rsidRDefault="0048707F" w:rsidP="0048707F">
      <w:pPr>
        <w:tabs>
          <w:tab w:val="left" w:pos="900"/>
        </w:tabs>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All of</w:t>
      </w:r>
      <w:proofErr w:type="gramEnd"/>
      <w:r>
        <w:rPr>
          <w:rFonts w:ascii="Times New Roman" w:eastAsia="Times New Roman" w:hAnsi="Times New Roman"/>
          <w:sz w:val="24"/>
          <w:szCs w:val="24"/>
        </w:rPr>
        <w:t xml:space="preserve"> t</w:t>
      </w:r>
      <w:r w:rsidR="009B08EF" w:rsidRPr="0048707F">
        <w:rPr>
          <w:rFonts w:ascii="Times New Roman" w:eastAsia="Times New Roman" w:hAnsi="Times New Roman"/>
          <w:sz w:val="24"/>
          <w:szCs w:val="24"/>
        </w:rPr>
        <w:t xml:space="preserve">hese changes </w:t>
      </w:r>
      <w:r w:rsidR="00801015" w:rsidRPr="0048707F">
        <w:rPr>
          <w:rFonts w:ascii="Times New Roman" w:eastAsia="Times New Roman" w:hAnsi="Times New Roman"/>
          <w:sz w:val="24"/>
          <w:szCs w:val="24"/>
        </w:rPr>
        <w:t>incorporate</w:t>
      </w:r>
      <w:r w:rsidR="002628C1" w:rsidRPr="0048707F">
        <w:rPr>
          <w:rFonts w:ascii="Times New Roman" w:eastAsia="Times New Roman" w:hAnsi="Times New Roman"/>
          <w:sz w:val="24"/>
          <w:szCs w:val="24"/>
        </w:rPr>
        <w:t xml:space="preserve"> by reference</w:t>
      </w:r>
      <w:r w:rsidR="00801015" w:rsidRPr="0048707F">
        <w:rPr>
          <w:rFonts w:ascii="Times New Roman" w:eastAsia="Times New Roman" w:hAnsi="Times New Roman"/>
          <w:sz w:val="24"/>
          <w:szCs w:val="24"/>
        </w:rPr>
        <w:t xml:space="preserve"> the </w:t>
      </w:r>
      <w:r w:rsidR="00B36931" w:rsidRPr="0048707F">
        <w:rPr>
          <w:rFonts w:ascii="Times New Roman" w:eastAsia="Times New Roman" w:hAnsi="Times New Roman"/>
          <w:sz w:val="24"/>
          <w:szCs w:val="24"/>
        </w:rPr>
        <w:t xml:space="preserve">latest published </w:t>
      </w:r>
      <w:r w:rsidR="001421FB" w:rsidRPr="0048707F">
        <w:rPr>
          <w:rFonts w:ascii="Times New Roman" w:eastAsia="Times New Roman" w:hAnsi="Times New Roman"/>
          <w:sz w:val="24"/>
          <w:szCs w:val="24"/>
        </w:rPr>
        <w:t xml:space="preserve">guidelines from the </w:t>
      </w:r>
      <w:r w:rsidR="004F3175" w:rsidRPr="0048707F">
        <w:rPr>
          <w:rFonts w:ascii="Times New Roman" w:eastAsia="Times New Roman" w:hAnsi="Times New Roman"/>
          <w:sz w:val="24"/>
          <w:szCs w:val="24"/>
        </w:rPr>
        <w:t>American College of Occupational and Environmental Medicine (ACOEM)</w:t>
      </w:r>
      <w:r w:rsidR="006B6B43">
        <w:rPr>
          <w:rFonts w:ascii="Times New Roman" w:eastAsia="Times New Roman" w:hAnsi="Times New Roman"/>
          <w:sz w:val="24"/>
          <w:szCs w:val="24"/>
        </w:rPr>
        <w:t xml:space="preserve"> as indicated above</w:t>
      </w:r>
      <w:r>
        <w:rPr>
          <w:rFonts w:ascii="Times New Roman" w:eastAsia="Times New Roman" w:hAnsi="Times New Roman"/>
          <w:sz w:val="24"/>
          <w:szCs w:val="24"/>
        </w:rPr>
        <w:t>.</w:t>
      </w:r>
      <w:r w:rsidR="004F3175" w:rsidRPr="0048707F">
        <w:rPr>
          <w:rFonts w:ascii="Times New Roman" w:eastAsia="Times New Roman" w:hAnsi="Times New Roman"/>
          <w:sz w:val="24"/>
          <w:szCs w:val="24"/>
        </w:rPr>
        <w:t xml:space="preserve">  </w:t>
      </w:r>
    </w:p>
    <w:p w14:paraId="455B77F0" w14:textId="77777777" w:rsidR="0084642A" w:rsidRDefault="0084642A" w:rsidP="00A5137F">
      <w:pPr>
        <w:tabs>
          <w:tab w:val="left" w:pos="900"/>
        </w:tabs>
        <w:spacing w:after="0" w:line="240" w:lineRule="auto"/>
        <w:rPr>
          <w:rFonts w:ascii="Times New Roman" w:eastAsia="Times New Roman" w:hAnsi="Times New Roman"/>
          <w:sz w:val="24"/>
          <w:szCs w:val="24"/>
        </w:rPr>
      </w:pPr>
    </w:p>
    <w:p w14:paraId="1CC3F2E8" w14:textId="22BCF04D" w:rsidR="00B36931" w:rsidRDefault="00801015" w:rsidP="00A5137F">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1421FB">
        <w:rPr>
          <w:rFonts w:ascii="Times New Roman" w:eastAsia="Times New Roman" w:hAnsi="Times New Roman"/>
          <w:sz w:val="24"/>
          <w:szCs w:val="24"/>
        </w:rPr>
        <w:t xml:space="preserve">he Institute </w:t>
      </w:r>
      <w:r w:rsidR="00B16588">
        <w:rPr>
          <w:rFonts w:ascii="Times New Roman" w:eastAsia="Times New Roman" w:hAnsi="Times New Roman"/>
          <w:sz w:val="24"/>
          <w:szCs w:val="24"/>
        </w:rPr>
        <w:t xml:space="preserve">supports </w:t>
      </w:r>
      <w:r w:rsidR="002A5FA9">
        <w:rPr>
          <w:rFonts w:ascii="Times New Roman" w:eastAsia="Times New Roman" w:hAnsi="Times New Roman"/>
          <w:sz w:val="24"/>
          <w:szCs w:val="24"/>
        </w:rPr>
        <w:t>updates to the M</w:t>
      </w:r>
      <w:r w:rsidR="001421FB">
        <w:rPr>
          <w:rFonts w:ascii="Times New Roman" w:eastAsia="Times New Roman" w:hAnsi="Times New Roman"/>
          <w:sz w:val="24"/>
          <w:szCs w:val="24"/>
        </w:rPr>
        <w:t xml:space="preserve">edical </w:t>
      </w:r>
      <w:r w:rsidR="002A5FA9">
        <w:rPr>
          <w:rFonts w:ascii="Times New Roman" w:eastAsia="Times New Roman" w:hAnsi="Times New Roman"/>
          <w:sz w:val="24"/>
          <w:szCs w:val="24"/>
        </w:rPr>
        <w:t>T</w:t>
      </w:r>
      <w:r w:rsidR="001421FB">
        <w:rPr>
          <w:rFonts w:ascii="Times New Roman" w:eastAsia="Times New Roman" w:hAnsi="Times New Roman"/>
          <w:sz w:val="24"/>
          <w:szCs w:val="24"/>
        </w:rPr>
        <w:t xml:space="preserve">reatment </w:t>
      </w:r>
      <w:r w:rsidR="002A5FA9">
        <w:rPr>
          <w:rFonts w:ascii="Times New Roman" w:eastAsia="Times New Roman" w:hAnsi="Times New Roman"/>
          <w:sz w:val="24"/>
          <w:szCs w:val="24"/>
        </w:rPr>
        <w:t>U</w:t>
      </w:r>
      <w:r w:rsidR="001421FB">
        <w:rPr>
          <w:rFonts w:ascii="Times New Roman" w:eastAsia="Times New Roman" w:hAnsi="Times New Roman"/>
          <w:sz w:val="24"/>
          <w:szCs w:val="24"/>
        </w:rPr>
        <w:t xml:space="preserve">tilization </w:t>
      </w:r>
      <w:r w:rsidR="002A5FA9">
        <w:rPr>
          <w:rFonts w:ascii="Times New Roman" w:eastAsia="Times New Roman" w:hAnsi="Times New Roman"/>
          <w:sz w:val="24"/>
          <w:szCs w:val="24"/>
        </w:rPr>
        <w:t>S</w:t>
      </w:r>
      <w:r w:rsidR="001421FB">
        <w:rPr>
          <w:rFonts w:ascii="Times New Roman" w:eastAsia="Times New Roman" w:hAnsi="Times New Roman"/>
          <w:sz w:val="24"/>
          <w:szCs w:val="24"/>
        </w:rPr>
        <w:t>chedule</w:t>
      </w:r>
      <w:r w:rsidR="009B08EF">
        <w:rPr>
          <w:rFonts w:ascii="Times New Roman" w:eastAsia="Times New Roman" w:hAnsi="Times New Roman"/>
          <w:sz w:val="24"/>
          <w:szCs w:val="24"/>
        </w:rPr>
        <w:t>, ensuring</w:t>
      </w:r>
      <w:r w:rsidR="002A5FA9">
        <w:rPr>
          <w:rFonts w:ascii="Times New Roman" w:eastAsia="Times New Roman" w:hAnsi="Times New Roman"/>
          <w:sz w:val="24"/>
          <w:szCs w:val="24"/>
        </w:rPr>
        <w:t xml:space="preserve"> that treatment for injured workers remains governed by evidence-based guidelines that are the most current available from ACOEM.  </w:t>
      </w:r>
    </w:p>
    <w:p w14:paraId="36918FC9" w14:textId="77777777" w:rsidR="00A00072" w:rsidRDefault="00A00072" w:rsidP="00A5137F">
      <w:pPr>
        <w:tabs>
          <w:tab w:val="left" w:pos="900"/>
        </w:tabs>
        <w:spacing w:after="0" w:line="240" w:lineRule="auto"/>
        <w:rPr>
          <w:rFonts w:ascii="Times New Roman" w:eastAsia="Times New Roman" w:hAnsi="Times New Roman"/>
          <w:sz w:val="24"/>
          <w:szCs w:val="24"/>
        </w:rPr>
      </w:pPr>
    </w:p>
    <w:p w14:paraId="595DAA0E" w14:textId="77777777" w:rsidR="00A1511B" w:rsidRDefault="00A1511B" w:rsidP="00A5137F">
      <w:pPr>
        <w:pStyle w:val="MessageHeader"/>
        <w:keepLines w:val="0"/>
        <w:tabs>
          <w:tab w:val="left" w:pos="900"/>
        </w:tabs>
        <w:spacing w:after="0" w:line="240" w:lineRule="auto"/>
        <w:ind w:left="0" w:firstLine="0"/>
        <w:rPr>
          <w:rFonts w:ascii="Times New Roman" w:hAnsi="Times New Roman"/>
          <w:sz w:val="24"/>
          <w:szCs w:val="24"/>
        </w:rPr>
      </w:pPr>
    </w:p>
    <w:p w14:paraId="7951BD9D" w14:textId="77777777"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r>
        <w:rPr>
          <w:rFonts w:ascii="Times New Roman" w:hAnsi="Times New Roman"/>
          <w:sz w:val="24"/>
          <w:szCs w:val="24"/>
        </w:rPr>
        <w:t>Thank you for the opportunity to comment, and please contact us if additional information would be helpful.</w:t>
      </w:r>
    </w:p>
    <w:p w14:paraId="4FE42AC4" w14:textId="77777777"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p>
    <w:p w14:paraId="4410037E"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Sincerely, </w:t>
      </w:r>
    </w:p>
    <w:p w14:paraId="3562C9EC"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29E931B6" w14:textId="2B726FE1" w:rsidR="00A5137F" w:rsidRPr="00911AA1" w:rsidRDefault="00911AA1" w:rsidP="00A5137F">
      <w:pPr>
        <w:pStyle w:val="MessageHeader"/>
        <w:keepLines w:val="0"/>
        <w:tabs>
          <w:tab w:val="left" w:pos="900"/>
        </w:tabs>
        <w:spacing w:after="0" w:line="240" w:lineRule="auto"/>
        <w:ind w:left="0" w:firstLine="0"/>
        <w:rPr>
          <w:rFonts w:ascii="Freestyle Script" w:hAnsi="Freestyle Script"/>
          <w:spacing w:val="0"/>
          <w:sz w:val="32"/>
          <w:szCs w:val="32"/>
        </w:rPr>
      </w:pPr>
      <w:r w:rsidRPr="00911AA1">
        <w:rPr>
          <w:rFonts w:ascii="Freestyle Script" w:hAnsi="Freestyle Script"/>
          <w:spacing w:val="0"/>
          <w:sz w:val="32"/>
          <w:szCs w:val="32"/>
        </w:rPr>
        <w:t>Jackie Secia</w:t>
      </w:r>
    </w:p>
    <w:p w14:paraId="7224D7D3"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0A78A926" w14:textId="36677794" w:rsidR="00A5137F" w:rsidRDefault="00533B3A"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Jackie Secia</w:t>
      </w:r>
    </w:p>
    <w:p w14:paraId="51FDD512" w14:textId="15D534DE" w:rsidR="00A5137F" w:rsidRDefault="00533B3A"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CWCI Claims and Medical Director</w:t>
      </w:r>
    </w:p>
    <w:p w14:paraId="11E3EB35" w14:textId="5CB7E976"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6FC317A8" w14:textId="5C5E4C7E" w:rsidR="00A5137F" w:rsidRDefault="00533B3A"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JS</w:t>
      </w:r>
      <w:r w:rsidR="00A5137F">
        <w:rPr>
          <w:rFonts w:ascii="Times New Roman" w:hAnsi="Times New Roman"/>
          <w:spacing w:val="0"/>
          <w:sz w:val="24"/>
          <w:szCs w:val="24"/>
        </w:rPr>
        <w:t>/pm</w:t>
      </w:r>
    </w:p>
    <w:p w14:paraId="2A6F8C35" w14:textId="77777777" w:rsidR="00A1511B" w:rsidRDefault="00A1511B"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2452BC31" w14:textId="15370F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cc:  George Parisotto, DWC Administrative Director</w:t>
      </w:r>
    </w:p>
    <w:p w14:paraId="7C5904EB" w14:textId="64EC2B5B" w:rsidR="006F1B22" w:rsidRDefault="006F1B22"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Katrina Hagen, DIR Director </w:t>
      </w:r>
    </w:p>
    <w:p w14:paraId="4818BC68" w14:textId="41F880AD" w:rsidR="00B80473" w:rsidRDefault="00B80473"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John G. Cortes, DIR Counsel </w:t>
      </w:r>
    </w:p>
    <w:p w14:paraId="150A5F86"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Claims Committee</w:t>
      </w:r>
    </w:p>
    <w:p w14:paraId="49FF423D"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Medical Care Committee</w:t>
      </w:r>
    </w:p>
    <w:p w14:paraId="609CFE97"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Legal Committee </w:t>
      </w:r>
    </w:p>
    <w:p w14:paraId="01DFDE4C"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Regular Members </w:t>
      </w:r>
    </w:p>
    <w:p w14:paraId="045FAB42" w14:textId="77777777" w:rsidR="00A5137F" w:rsidRDefault="00A5137F" w:rsidP="00A5137F">
      <w:pPr>
        <w:pStyle w:val="MessageHeader"/>
        <w:keepLines w:val="0"/>
        <w:tabs>
          <w:tab w:val="left" w:pos="900"/>
        </w:tabs>
        <w:spacing w:after="0" w:line="240" w:lineRule="auto"/>
        <w:ind w:left="0" w:firstLine="0"/>
        <w:rPr>
          <w:color w:val="000000"/>
          <w:szCs w:val="24"/>
        </w:rPr>
      </w:pPr>
      <w:r>
        <w:rPr>
          <w:rFonts w:ascii="Times New Roman" w:hAnsi="Times New Roman"/>
          <w:spacing w:val="0"/>
          <w:sz w:val="24"/>
          <w:szCs w:val="24"/>
        </w:rPr>
        <w:t xml:space="preserve">       CWCI Associate Members </w:t>
      </w:r>
    </w:p>
    <w:p w14:paraId="6539A572" w14:textId="77777777" w:rsidR="00A5137F" w:rsidRPr="00B16588" w:rsidRDefault="00A5137F" w:rsidP="00B16588">
      <w:pPr>
        <w:tabs>
          <w:tab w:val="left" w:pos="900"/>
        </w:tabs>
        <w:spacing w:after="200" w:line="240" w:lineRule="auto"/>
        <w:rPr>
          <w:rFonts w:ascii="Times New Roman" w:eastAsia="Times New Roman" w:hAnsi="Times New Roman"/>
          <w:sz w:val="24"/>
          <w:szCs w:val="24"/>
        </w:rPr>
      </w:pPr>
    </w:p>
    <w:sectPr w:rsidR="00A5137F" w:rsidRPr="00B16588" w:rsidSect="00A1511B">
      <w:footerReference w:type="default" r:id="rId8"/>
      <w:pgSz w:w="12240" w:h="15840"/>
      <w:pgMar w:top="-245"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66143" w14:textId="77777777" w:rsidR="00DB3DFA" w:rsidRDefault="00DB3DFA" w:rsidP="004F3175">
      <w:pPr>
        <w:spacing w:after="0" w:line="240" w:lineRule="auto"/>
      </w:pPr>
      <w:r>
        <w:separator/>
      </w:r>
    </w:p>
  </w:endnote>
  <w:endnote w:type="continuationSeparator" w:id="0">
    <w:p w14:paraId="566CAE0A" w14:textId="77777777" w:rsidR="00DB3DFA" w:rsidRDefault="00DB3DFA" w:rsidP="004F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4148" w14:textId="77777777" w:rsidR="001C61F7" w:rsidRDefault="001C61F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CWCI 30-Day Comment, MTUS Evidence-Based Update</w:t>
    </w:r>
    <w:r w:rsidR="00D901E3">
      <w:rPr>
        <w:rFonts w:asciiTheme="majorHAnsi" w:eastAsiaTheme="majorEastAsia" w:hAnsiTheme="majorHAnsi" w:cstheme="majorBidi"/>
      </w:rPr>
      <w:t>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80473" w:rsidRPr="00B8047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E02432B" w14:textId="77777777" w:rsidR="004F3175" w:rsidRDefault="004F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FC5BC" w14:textId="77777777" w:rsidR="00DB3DFA" w:rsidRDefault="00DB3DFA" w:rsidP="004F3175">
      <w:pPr>
        <w:spacing w:after="0" w:line="240" w:lineRule="auto"/>
      </w:pPr>
      <w:r>
        <w:separator/>
      </w:r>
    </w:p>
  </w:footnote>
  <w:footnote w:type="continuationSeparator" w:id="0">
    <w:p w14:paraId="1582F09F" w14:textId="77777777" w:rsidR="00DB3DFA" w:rsidRDefault="00DB3DFA" w:rsidP="004F3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E761B"/>
    <w:multiLevelType w:val="hybridMultilevel"/>
    <w:tmpl w:val="56D6C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951589"/>
    <w:multiLevelType w:val="hybridMultilevel"/>
    <w:tmpl w:val="9E5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F00D2"/>
    <w:multiLevelType w:val="hybridMultilevel"/>
    <w:tmpl w:val="68DAE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57EC2"/>
    <w:multiLevelType w:val="hybridMultilevel"/>
    <w:tmpl w:val="68D42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45E87"/>
    <w:multiLevelType w:val="multilevel"/>
    <w:tmpl w:val="380A2110"/>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FB22A9E-C2F3-4E98-A971-6B1252F31D17}"/>
    <w:docVar w:name="dgnword-eventsink" w:val="255987936"/>
  </w:docVars>
  <w:rsids>
    <w:rsidRoot w:val="00B36931"/>
    <w:rsid w:val="000A797F"/>
    <w:rsid w:val="001421FB"/>
    <w:rsid w:val="001564C1"/>
    <w:rsid w:val="001C3213"/>
    <w:rsid w:val="001C61F7"/>
    <w:rsid w:val="00204831"/>
    <w:rsid w:val="002628C1"/>
    <w:rsid w:val="002A5FA9"/>
    <w:rsid w:val="002F786D"/>
    <w:rsid w:val="00355C30"/>
    <w:rsid w:val="00381F28"/>
    <w:rsid w:val="003C443E"/>
    <w:rsid w:val="003E3D67"/>
    <w:rsid w:val="0048707F"/>
    <w:rsid w:val="004E126B"/>
    <w:rsid w:val="004F3175"/>
    <w:rsid w:val="00530FB8"/>
    <w:rsid w:val="00533B3A"/>
    <w:rsid w:val="006276EE"/>
    <w:rsid w:val="006B6B43"/>
    <w:rsid w:val="006D6442"/>
    <w:rsid w:val="006F1B22"/>
    <w:rsid w:val="006F2B0D"/>
    <w:rsid w:val="007B5F1E"/>
    <w:rsid w:val="007B74FC"/>
    <w:rsid w:val="00801015"/>
    <w:rsid w:val="0084642A"/>
    <w:rsid w:val="008746B7"/>
    <w:rsid w:val="008E00FF"/>
    <w:rsid w:val="008E200D"/>
    <w:rsid w:val="00906F04"/>
    <w:rsid w:val="00911AA1"/>
    <w:rsid w:val="00945907"/>
    <w:rsid w:val="00962546"/>
    <w:rsid w:val="009B08EF"/>
    <w:rsid w:val="009C5B8B"/>
    <w:rsid w:val="009F01BF"/>
    <w:rsid w:val="00A00072"/>
    <w:rsid w:val="00A13867"/>
    <w:rsid w:val="00A1511B"/>
    <w:rsid w:val="00A22B52"/>
    <w:rsid w:val="00A2387C"/>
    <w:rsid w:val="00A5137F"/>
    <w:rsid w:val="00AC242F"/>
    <w:rsid w:val="00B16588"/>
    <w:rsid w:val="00B32229"/>
    <w:rsid w:val="00B36931"/>
    <w:rsid w:val="00B80473"/>
    <w:rsid w:val="00BE3A46"/>
    <w:rsid w:val="00C56A62"/>
    <w:rsid w:val="00C95D83"/>
    <w:rsid w:val="00D47EFC"/>
    <w:rsid w:val="00D641D5"/>
    <w:rsid w:val="00D901E3"/>
    <w:rsid w:val="00D95A17"/>
    <w:rsid w:val="00DA6177"/>
    <w:rsid w:val="00DB3DFA"/>
    <w:rsid w:val="00E21172"/>
    <w:rsid w:val="00E3179E"/>
    <w:rsid w:val="00EC0272"/>
    <w:rsid w:val="00ED74E2"/>
    <w:rsid w:val="00EF6D99"/>
    <w:rsid w:val="00F06010"/>
    <w:rsid w:val="00FF5C84"/>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03ED4"/>
  <w15:docId w15:val="{E00D3CF5-5398-4ACE-94CD-BD60E059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31"/>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6931"/>
    <w:rPr>
      <w:color w:val="0563C1"/>
      <w:u w:val="single"/>
    </w:rPr>
  </w:style>
  <w:style w:type="paragraph" w:styleId="MessageHeader">
    <w:name w:val="Message Header"/>
    <w:basedOn w:val="BodyText"/>
    <w:link w:val="MessageHeaderChar"/>
    <w:semiHidden/>
    <w:unhideWhenUsed/>
    <w:rsid w:val="00B3693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B3693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36931"/>
    <w:pPr>
      <w:spacing w:after="120"/>
    </w:pPr>
  </w:style>
  <w:style w:type="character" w:customStyle="1" w:styleId="BodyTextChar">
    <w:name w:val="Body Text Char"/>
    <w:basedOn w:val="DefaultParagraphFont"/>
    <w:link w:val="BodyText"/>
    <w:uiPriority w:val="99"/>
    <w:semiHidden/>
    <w:rsid w:val="00B36931"/>
    <w:rPr>
      <w:rFonts w:ascii="Calibri" w:eastAsia="Calibri" w:hAnsi="Calibri" w:cs="Times New Roman"/>
    </w:rPr>
  </w:style>
  <w:style w:type="paragraph" w:styleId="BalloonText">
    <w:name w:val="Balloon Text"/>
    <w:basedOn w:val="Normal"/>
    <w:link w:val="BalloonTextChar"/>
    <w:uiPriority w:val="99"/>
    <w:semiHidden/>
    <w:unhideWhenUsed/>
    <w:rsid w:val="00B3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1"/>
    <w:rPr>
      <w:rFonts w:ascii="Tahoma" w:eastAsia="Calibri" w:hAnsi="Tahoma" w:cs="Tahoma"/>
      <w:sz w:val="16"/>
      <w:szCs w:val="16"/>
    </w:rPr>
  </w:style>
  <w:style w:type="paragraph" w:styleId="ListParagraph">
    <w:name w:val="List Paragraph"/>
    <w:basedOn w:val="Normal"/>
    <w:uiPriority w:val="34"/>
    <w:qFormat/>
    <w:rsid w:val="00B16588"/>
    <w:pPr>
      <w:ind w:left="720"/>
      <w:contextualSpacing/>
    </w:pPr>
  </w:style>
  <w:style w:type="paragraph" w:styleId="Header">
    <w:name w:val="header"/>
    <w:basedOn w:val="Normal"/>
    <w:link w:val="HeaderChar"/>
    <w:uiPriority w:val="99"/>
    <w:unhideWhenUsed/>
    <w:rsid w:val="004F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5"/>
    <w:rPr>
      <w:rFonts w:ascii="Calibri" w:eastAsia="Calibri" w:hAnsi="Calibri" w:cs="Times New Roman"/>
    </w:rPr>
  </w:style>
  <w:style w:type="paragraph" w:styleId="Footer">
    <w:name w:val="footer"/>
    <w:basedOn w:val="Normal"/>
    <w:link w:val="FooterChar"/>
    <w:uiPriority w:val="99"/>
    <w:unhideWhenUsed/>
    <w:rsid w:val="004F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5"/>
    <w:rPr>
      <w:rFonts w:ascii="Calibri" w:eastAsia="Calibri" w:hAnsi="Calibri" w:cs="Times New Roman"/>
    </w:rPr>
  </w:style>
  <w:style w:type="character" w:styleId="CommentReference">
    <w:name w:val="annotation reference"/>
    <w:basedOn w:val="DefaultParagraphFont"/>
    <w:uiPriority w:val="99"/>
    <w:semiHidden/>
    <w:unhideWhenUsed/>
    <w:rsid w:val="009B08EF"/>
    <w:rPr>
      <w:sz w:val="16"/>
      <w:szCs w:val="16"/>
    </w:rPr>
  </w:style>
  <w:style w:type="paragraph" w:styleId="CommentText">
    <w:name w:val="annotation text"/>
    <w:basedOn w:val="Normal"/>
    <w:link w:val="CommentTextChar"/>
    <w:uiPriority w:val="99"/>
    <w:semiHidden/>
    <w:unhideWhenUsed/>
    <w:rsid w:val="009B08EF"/>
    <w:pPr>
      <w:spacing w:line="240" w:lineRule="auto"/>
    </w:pPr>
    <w:rPr>
      <w:sz w:val="20"/>
      <w:szCs w:val="20"/>
    </w:rPr>
  </w:style>
  <w:style w:type="character" w:customStyle="1" w:styleId="CommentTextChar">
    <w:name w:val="Comment Text Char"/>
    <w:basedOn w:val="DefaultParagraphFont"/>
    <w:link w:val="CommentText"/>
    <w:uiPriority w:val="99"/>
    <w:semiHidden/>
    <w:rsid w:val="009B0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8EF"/>
    <w:rPr>
      <w:b/>
      <w:bCs/>
    </w:rPr>
  </w:style>
  <w:style w:type="character" w:customStyle="1" w:styleId="CommentSubjectChar">
    <w:name w:val="Comment Subject Char"/>
    <w:basedOn w:val="CommentTextChar"/>
    <w:link w:val="CommentSubject"/>
    <w:uiPriority w:val="99"/>
    <w:semiHidden/>
    <w:rsid w:val="009B08E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234959">
      <w:bodyDiv w:val="1"/>
      <w:marLeft w:val="0"/>
      <w:marRight w:val="0"/>
      <w:marTop w:val="0"/>
      <w:marBottom w:val="0"/>
      <w:divBdr>
        <w:top w:val="none" w:sz="0" w:space="0" w:color="auto"/>
        <w:left w:val="none" w:sz="0" w:space="0" w:color="auto"/>
        <w:bottom w:val="none" w:sz="0" w:space="0" w:color="auto"/>
        <w:right w:val="none" w:sz="0" w:space="0" w:color="auto"/>
      </w:divBdr>
    </w:div>
    <w:div w:id="886722681">
      <w:bodyDiv w:val="1"/>
      <w:marLeft w:val="0"/>
      <w:marRight w:val="0"/>
      <w:marTop w:val="0"/>
      <w:marBottom w:val="0"/>
      <w:divBdr>
        <w:top w:val="none" w:sz="0" w:space="0" w:color="auto"/>
        <w:left w:val="none" w:sz="0" w:space="0" w:color="auto"/>
        <w:bottom w:val="none" w:sz="0" w:space="0" w:color="auto"/>
        <w:right w:val="none" w:sz="0" w:space="0" w:color="auto"/>
      </w:divBdr>
    </w:div>
    <w:div w:id="1130175015">
      <w:bodyDiv w:val="1"/>
      <w:marLeft w:val="0"/>
      <w:marRight w:val="0"/>
      <w:marTop w:val="0"/>
      <w:marBottom w:val="0"/>
      <w:divBdr>
        <w:top w:val="none" w:sz="0" w:space="0" w:color="auto"/>
        <w:left w:val="none" w:sz="0" w:space="0" w:color="auto"/>
        <w:bottom w:val="none" w:sz="0" w:space="0" w:color="auto"/>
        <w:right w:val="none" w:sz="0" w:space="0" w:color="auto"/>
      </w:divBdr>
    </w:div>
    <w:div w:id="1157112817">
      <w:bodyDiv w:val="1"/>
      <w:marLeft w:val="0"/>
      <w:marRight w:val="0"/>
      <w:marTop w:val="0"/>
      <w:marBottom w:val="0"/>
      <w:divBdr>
        <w:top w:val="none" w:sz="0" w:space="0" w:color="auto"/>
        <w:left w:val="none" w:sz="0" w:space="0" w:color="auto"/>
        <w:bottom w:val="none" w:sz="0" w:space="0" w:color="auto"/>
        <w:right w:val="none" w:sz="0" w:space="0" w:color="auto"/>
      </w:divBdr>
    </w:div>
    <w:div w:id="12668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Niber</dc:creator>
  <cp:lastModifiedBy>Jackie Secia</cp:lastModifiedBy>
  <cp:revision>2</cp:revision>
  <dcterms:created xsi:type="dcterms:W3CDTF">2020-06-29T21:59:00Z</dcterms:created>
  <dcterms:modified xsi:type="dcterms:W3CDTF">2020-06-29T21:59:00Z</dcterms:modified>
</cp:coreProperties>
</file>