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21" w:rsidRDefault="002D2421" w:rsidP="002D2421">
      <w:pPr>
        <w:pStyle w:val="MessageHeader"/>
        <w:spacing w:after="0" w:line="240" w:lineRule="auto"/>
        <w:jc w:val="center"/>
        <w:rPr>
          <w:rFonts w:cs="Arial"/>
        </w:rPr>
      </w:pPr>
      <w:bookmarkStart w:id="0" w:name="_GoBack"/>
      <w:bookmarkEnd w:id="0"/>
      <w:r>
        <w:rPr>
          <w:noProof/>
          <w:sz w:val="31"/>
        </w:rPr>
        <w:drawing>
          <wp:inline distT="0" distB="0" distL="0" distR="0" wp14:anchorId="6A6A78A7" wp14:editId="11A387A5">
            <wp:extent cx="734060" cy="547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060" cy="547370"/>
                    </a:xfrm>
                    <a:prstGeom prst="rect">
                      <a:avLst/>
                    </a:prstGeom>
                    <a:noFill/>
                    <a:ln>
                      <a:noFill/>
                    </a:ln>
                  </pic:spPr>
                </pic:pic>
              </a:graphicData>
            </a:graphic>
          </wp:inline>
        </w:drawing>
      </w:r>
    </w:p>
    <w:p w:rsidR="002D2421" w:rsidRDefault="002D2421" w:rsidP="002D2421">
      <w:pPr>
        <w:pStyle w:val="MessageHeader"/>
        <w:spacing w:after="0"/>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rsidR="002D2421" w:rsidRDefault="002D2421" w:rsidP="002D2421">
      <w:pPr>
        <w:jc w:val="center"/>
        <w:rPr>
          <w:rFonts w:ascii="Gill Sans MT" w:hAnsi="Gill Sans MT"/>
        </w:rPr>
      </w:pPr>
      <w:r w:rsidRPr="002D2421">
        <w:rPr>
          <w:rFonts w:ascii="Gill Sans MT" w:hAnsi="Gill Sans MT"/>
        </w:rPr>
        <w:t>1333 Broadway Suite 510, Oakland, California 94612 • Tel: (510) 251-9470 • Fax: (510) 763-1592</w:t>
      </w:r>
    </w:p>
    <w:p w:rsidR="00656B58" w:rsidRDefault="00656B58" w:rsidP="00F76F3F">
      <w:pPr>
        <w:autoSpaceDE w:val="0"/>
        <w:autoSpaceDN w:val="0"/>
        <w:spacing w:after="0" w:line="240" w:lineRule="auto"/>
        <w:jc w:val="both"/>
        <w:rPr>
          <w:rFonts w:ascii="Times New Roman" w:eastAsia="Times New Roman" w:hAnsi="Times New Roman"/>
          <w:i/>
          <w:color w:val="000000"/>
          <w:sz w:val="24"/>
          <w:szCs w:val="24"/>
        </w:rPr>
      </w:pPr>
    </w:p>
    <w:p w:rsidR="00F76F3F" w:rsidRPr="004F11E3" w:rsidRDefault="00E2554E" w:rsidP="00F76F3F">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July 18, 2018</w:t>
      </w:r>
    </w:p>
    <w:p w:rsidR="00F76F3F" w:rsidRDefault="00F76F3F" w:rsidP="00F76F3F">
      <w:pPr>
        <w:autoSpaceDE w:val="0"/>
        <w:autoSpaceDN w:val="0"/>
        <w:spacing w:after="0" w:line="240" w:lineRule="auto"/>
        <w:jc w:val="both"/>
        <w:rPr>
          <w:rFonts w:ascii="Times New Roman" w:eastAsia="Times New Roman" w:hAnsi="Times New Roman"/>
          <w:color w:val="000000"/>
          <w:sz w:val="24"/>
          <w:szCs w:val="24"/>
          <w:u w:val="single"/>
        </w:rPr>
      </w:pPr>
    </w:p>
    <w:p w:rsidR="00F76F3F" w:rsidRPr="006B09AB" w:rsidRDefault="00F76F3F" w:rsidP="00F76F3F">
      <w:pPr>
        <w:autoSpaceDE w:val="0"/>
        <w:autoSpaceDN w:val="0"/>
        <w:spacing w:after="0" w:line="240" w:lineRule="auto"/>
        <w:jc w:val="both"/>
        <w:rPr>
          <w:rFonts w:ascii="Times New Roman" w:eastAsia="Times New Roman" w:hAnsi="Times New Roman"/>
          <w:color w:val="000000"/>
          <w:sz w:val="24"/>
          <w:szCs w:val="24"/>
          <w:u w:val="single"/>
        </w:rPr>
      </w:pPr>
      <w:r w:rsidRPr="006B09AB">
        <w:rPr>
          <w:rFonts w:ascii="Times New Roman" w:eastAsia="Times New Roman" w:hAnsi="Times New Roman"/>
          <w:color w:val="000000"/>
          <w:sz w:val="24"/>
          <w:szCs w:val="24"/>
          <w:u w:val="single"/>
        </w:rPr>
        <w:t xml:space="preserve">VIA E-MAIL </w:t>
      </w:r>
      <w:proofErr w:type="gramStart"/>
      <w:r w:rsidRPr="006B09AB">
        <w:rPr>
          <w:rFonts w:ascii="Times New Roman" w:eastAsia="Times New Roman" w:hAnsi="Times New Roman"/>
          <w:color w:val="000000"/>
          <w:sz w:val="24"/>
          <w:szCs w:val="24"/>
          <w:u w:val="single"/>
        </w:rPr>
        <w:t xml:space="preserve">– </w:t>
      </w:r>
      <w:r w:rsidRPr="006B09AB">
        <w:rPr>
          <w:rFonts w:ascii="Times New Roman" w:eastAsia="Times New Roman" w:hAnsi="Times New Roman"/>
          <w:color w:val="000000"/>
          <w:sz w:val="24"/>
          <w:szCs w:val="24"/>
        </w:rPr>
        <w:t xml:space="preserve"> </w:t>
      </w:r>
      <w:proofErr w:type="gramEnd"/>
      <w:hyperlink r:id="rId10" w:history="1">
        <w:r w:rsidRPr="006B09AB">
          <w:rPr>
            <w:rFonts w:ascii="Times New Roman" w:eastAsia="Times New Roman" w:hAnsi="Times New Roman"/>
            <w:color w:val="3754D4"/>
            <w:sz w:val="24"/>
            <w:szCs w:val="24"/>
            <w:u w:val="single"/>
          </w:rPr>
          <w:t>dwcrules@dir.ca.gov</w:t>
        </w:r>
      </w:hyperlink>
      <w:r w:rsidRPr="006B09AB">
        <w:rPr>
          <w:rFonts w:ascii="Times New Roman" w:eastAsia="Times New Roman" w:hAnsi="Times New Roman"/>
          <w:color w:val="000000"/>
          <w:sz w:val="24"/>
          <w:szCs w:val="24"/>
        </w:rPr>
        <w:t xml:space="preserve"> </w:t>
      </w:r>
    </w:p>
    <w:p w:rsidR="00F76F3F" w:rsidRPr="006B09AB" w:rsidRDefault="00F76F3F" w:rsidP="00F76F3F">
      <w:pPr>
        <w:autoSpaceDE w:val="0"/>
        <w:autoSpaceDN w:val="0"/>
        <w:spacing w:after="0" w:line="240" w:lineRule="auto"/>
        <w:jc w:val="both"/>
        <w:rPr>
          <w:rFonts w:ascii="Times New Roman" w:eastAsia="Times New Roman" w:hAnsi="Times New Roman"/>
          <w:color w:val="000000"/>
          <w:sz w:val="24"/>
          <w:szCs w:val="24"/>
        </w:rPr>
      </w:pPr>
    </w:p>
    <w:p w:rsidR="00F76F3F" w:rsidRPr="006B09AB" w:rsidRDefault="00F76F3F" w:rsidP="00F76F3F">
      <w:pPr>
        <w:autoSpaceDE w:val="0"/>
        <w:autoSpaceDN w:val="0"/>
        <w:spacing w:after="0" w:line="240" w:lineRule="auto"/>
        <w:jc w:val="both"/>
        <w:rPr>
          <w:rFonts w:ascii="Times New Roman" w:eastAsia="Times New Roman" w:hAnsi="Times New Roman"/>
          <w:color w:val="000000"/>
          <w:sz w:val="24"/>
          <w:szCs w:val="24"/>
        </w:rPr>
      </w:pPr>
      <w:r w:rsidRPr="006B09AB">
        <w:rPr>
          <w:rFonts w:ascii="Times New Roman" w:eastAsia="Times New Roman" w:hAnsi="Times New Roman"/>
          <w:color w:val="000000"/>
          <w:sz w:val="24"/>
          <w:szCs w:val="24"/>
        </w:rPr>
        <w:t>Maureen Gray</w:t>
      </w:r>
      <w:r w:rsidR="00F63C1E">
        <w:rPr>
          <w:rFonts w:ascii="Times New Roman" w:eastAsia="Times New Roman" w:hAnsi="Times New Roman"/>
          <w:color w:val="000000"/>
          <w:sz w:val="24"/>
          <w:szCs w:val="24"/>
        </w:rPr>
        <w:t xml:space="preserve">, </w:t>
      </w:r>
      <w:r w:rsidRPr="006B09AB">
        <w:rPr>
          <w:rFonts w:ascii="Times New Roman" w:eastAsia="Times New Roman" w:hAnsi="Times New Roman"/>
          <w:color w:val="000000"/>
          <w:sz w:val="24"/>
          <w:szCs w:val="24"/>
        </w:rPr>
        <w:t xml:space="preserve">Regulations Coordinator </w:t>
      </w:r>
    </w:p>
    <w:p w:rsidR="00F76F3F" w:rsidRPr="006B09AB" w:rsidRDefault="00F76F3F" w:rsidP="00F76F3F">
      <w:pPr>
        <w:autoSpaceDE w:val="0"/>
        <w:autoSpaceDN w:val="0"/>
        <w:spacing w:after="0" w:line="240" w:lineRule="auto"/>
        <w:jc w:val="both"/>
        <w:rPr>
          <w:rFonts w:ascii="Times New Roman" w:eastAsia="Times New Roman" w:hAnsi="Times New Roman"/>
          <w:color w:val="000000"/>
          <w:sz w:val="24"/>
          <w:szCs w:val="24"/>
        </w:rPr>
      </w:pPr>
      <w:r w:rsidRPr="006B09AB">
        <w:rPr>
          <w:rFonts w:ascii="Times New Roman" w:eastAsia="Times New Roman" w:hAnsi="Times New Roman"/>
          <w:color w:val="000000"/>
          <w:sz w:val="24"/>
          <w:szCs w:val="24"/>
        </w:rPr>
        <w:t xml:space="preserve">Division of Workers’ Compensation, Legal Unit </w:t>
      </w:r>
    </w:p>
    <w:p w:rsidR="00F76F3F" w:rsidRPr="006B09AB" w:rsidRDefault="00F76F3F" w:rsidP="00F76F3F">
      <w:pPr>
        <w:autoSpaceDE w:val="0"/>
        <w:autoSpaceDN w:val="0"/>
        <w:spacing w:after="0" w:line="240" w:lineRule="auto"/>
        <w:jc w:val="both"/>
        <w:rPr>
          <w:rFonts w:ascii="Times New Roman" w:eastAsia="Times New Roman" w:hAnsi="Times New Roman"/>
          <w:color w:val="000000"/>
          <w:sz w:val="24"/>
          <w:szCs w:val="24"/>
        </w:rPr>
      </w:pPr>
      <w:r w:rsidRPr="006B09AB">
        <w:rPr>
          <w:rFonts w:ascii="Times New Roman" w:eastAsia="Times New Roman" w:hAnsi="Times New Roman"/>
          <w:color w:val="000000"/>
          <w:sz w:val="24"/>
          <w:szCs w:val="24"/>
        </w:rPr>
        <w:t xml:space="preserve">P.O. Box 420603 </w:t>
      </w:r>
    </w:p>
    <w:p w:rsidR="00F76F3F" w:rsidRDefault="00F76F3F" w:rsidP="00F76F3F">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San Francisco, CA 94142</w:t>
      </w:r>
    </w:p>
    <w:p w:rsidR="00F63C1E" w:rsidRDefault="00F63C1E" w:rsidP="00F76F3F">
      <w:pPr>
        <w:autoSpaceDE w:val="0"/>
        <w:autoSpaceDN w:val="0"/>
        <w:spacing w:after="0" w:line="240" w:lineRule="auto"/>
        <w:jc w:val="both"/>
        <w:rPr>
          <w:rFonts w:ascii="Times New Roman" w:eastAsia="Times New Roman" w:hAnsi="Times New Roman"/>
          <w:color w:val="000000"/>
          <w:sz w:val="24"/>
          <w:szCs w:val="24"/>
        </w:rPr>
      </w:pPr>
    </w:p>
    <w:p w:rsidR="00F76F3F" w:rsidRPr="006B09AB" w:rsidRDefault="00F76F3F" w:rsidP="00F76F3F">
      <w:pPr>
        <w:autoSpaceDE w:val="0"/>
        <w:autoSpaceDN w:val="0"/>
        <w:spacing w:after="0" w:line="240" w:lineRule="auto"/>
        <w:jc w:val="both"/>
        <w:rPr>
          <w:rFonts w:ascii="Times New Roman" w:eastAsia="Times New Roman" w:hAnsi="Times New Roman"/>
          <w:color w:val="000000"/>
          <w:sz w:val="24"/>
          <w:szCs w:val="24"/>
        </w:rPr>
      </w:pPr>
      <w:r w:rsidRPr="006B09AB">
        <w:rPr>
          <w:rFonts w:ascii="Times New Roman" w:eastAsia="Times New Roman" w:hAnsi="Times New Roman"/>
          <w:color w:val="000000"/>
          <w:sz w:val="24"/>
          <w:szCs w:val="24"/>
        </w:rPr>
        <w:t xml:space="preserve">  </w:t>
      </w:r>
    </w:p>
    <w:p w:rsidR="00F76F3F" w:rsidRDefault="00345592" w:rsidP="00FD34BD">
      <w:pPr>
        <w:autoSpaceDE w:val="0"/>
        <w:autoSpaceDN w:val="0"/>
        <w:spacing w:after="0" w:line="240" w:lineRule="auto"/>
        <w:ind w:left="720" w:hanging="720"/>
        <w:rPr>
          <w:rFonts w:ascii="Times New Roman" w:eastAsia="Times New Roman" w:hAnsi="Times New Roman"/>
          <w:b/>
          <w:color w:val="000000"/>
          <w:sz w:val="24"/>
          <w:szCs w:val="24"/>
        </w:rPr>
      </w:pPr>
      <w:r>
        <w:rPr>
          <w:rFonts w:ascii="Times New Roman" w:eastAsia="Times New Roman" w:hAnsi="Times New Roman"/>
          <w:b/>
          <w:color w:val="000000"/>
          <w:sz w:val="24"/>
          <w:szCs w:val="24"/>
        </w:rPr>
        <w:t>Re:</w:t>
      </w:r>
      <w:r>
        <w:rPr>
          <w:rFonts w:ascii="Times New Roman" w:eastAsia="Times New Roman" w:hAnsi="Times New Roman"/>
          <w:b/>
          <w:color w:val="000000"/>
          <w:sz w:val="24"/>
          <w:szCs w:val="24"/>
        </w:rPr>
        <w:tab/>
      </w:r>
      <w:r w:rsidR="00F76F3F">
        <w:rPr>
          <w:rFonts w:ascii="Times New Roman" w:eastAsia="Times New Roman" w:hAnsi="Times New Roman"/>
          <w:b/>
          <w:color w:val="000000"/>
          <w:sz w:val="24"/>
          <w:szCs w:val="24"/>
        </w:rPr>
        <w:t>30-Day C</w:t>
      </w:r>
      <w:r w:rsidR="00684916">
        <w:rPr>
          <w:rFonts w:ascii="Times New Roman" w:eastAsia="Times New Roman" w:hAnsi="Times New Roman"/>
          <w:b/>
          <w:color w:val="000000"/>
          <w:sz w:val="24"/>
          <w:szCs w:val="24"/>
        </w:rPr>
        <w:t>omment</w:t>
      </w:r>
      <w:r w:rsidR="00C71373">
        <w:rPr>
          <w:rFonts w:ascii="Times New Roman" w:eastAsia="Times New Roman" w:hAnsi="Times New Roman"/>
          <w:b/>
          <w:color w:val="000000"/>
          <w:sz w:val="24"/>
          <w:szCs w:val="24"/>
        </w:rPr>
        <w:t>s</w:t>
      </w:r>
      <w:r>
        <w:rPr>
          <w:rFonts w:ascii="Times New Roman" w:eastAsia="Times New Roman" w:hAnsi="Times New Roman"/>
          <w:b/>
          <w:color w:val="000000"/>
          <w:sz w:val="24"/>
          <w:szCs w:val="24"/>
        </w:rPr>
        <w:t xml:space="preserve"> on</w:t>
      </w:r>
      <w:r w:rsidR="00684916">
        <w:rPr>
          <w:rFonts w:ascii="Times New Roman" w:eastAsia="Times New Roman" w:hAnsi="Times New Roman"/>
          <w:b/>
          <w:color w:val="000000"/>
          <w:sz w:val="24"/>
          <w:szCs w:val="24"/>
        </w:rPr>
        <w:t xml:space="preserve"> Proposed Updates to</w:t>
      </w:r>
      <w:r w:rsidR="00F76F3F">
        <w:rPr>
          <w:rFonts w:ascii="Times New Roman" w:eastAsia="Times New Roman" w:hAnsi="Times New Roman"/>
          <w:b/>
          <w:color w:val="000000"/>
          <w:sz w:val="24"/>
          <w:szCs w:val="24"/>
        </w:rPr>
        <w:t xml:space="preserve"> </w:t>
      </w:r>
      <w:r w:rsidR="00684916">
        <w:rPr>
          <w:rFonts w:ascii="Times New Roman" w:eastAsia="Times New Roman" w:hAnsi="Times New Roman"/>
          <w:b/>
          <w:color w:val="000000"/>
          <w:sz w:val="24"/>
          <w:szCs w:val="24"/>
        </w:rPr>
        <w:t xml:space="preserve">the </w:t>
      </w:r>
      <w:r w:rsidR="00FD34BD">
        <w:rPr>
          <w:rFonts w:ascii="Times New Roman" w:eastAsia="Times New Roman" w:hAnsi="Times New Roman"/>
          <w:b/>
          <w:color w:val="000000"/>
          <w:sz w:val="24"/>
          <w:szCs w:val="24"/>
        </w:rPr>
        <w:t>Medical Treatment Utilization Schedule (</w:t>
      </w:r>
      <w:r>
        <w:rPr>
          <w:rFonts w:ascii="Times New Roman" w:eastAsia="Times New Roman" w:hAnsi="Times New Roman"/>
          <w:b/>
          <w:color w:val="000000"/>
          <w:sz w:val="24"/>
          <w:szCs w:val="24"/>
        </w:rPr>
        <w:t>MTUS</w:t>
      </w:r>
      <w:r w:rsidR="00FD34BD">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w:t>
      </w:r>
    </w:p>
    <w:p w:rsidR="00452A20" w:rsidRDefault="00452A20" w:rsidP="00345592">
      <w:pPr>
        <w:autoSpaceDE w:val="0"/>
        <w:autoSpaceDN w:val="0"/>
        <w:spacing w:after="0" w:line="240" w:lineRule="auto"/>
        <w:rPr>
          <w:rFonts w:ascii="Times New Roman" w:eastAsia="Times New Roman" w:hAnsi="Times New Roman"/>
          <w:b/>
          <w:color w:val="000000"/>
          <w:sz w:val="24"/>
          <w:szCs w:val="24"/>
        </w:rPr>
      </w:pPr>
    </w:p>
    <w:p w:rsidR="00F76F3F" w:rsidRPr="006B09AB" w:rsidRDefault="00F76F3F" w:rsidP="00F76F3F">
      <w:pPr>
        <w:autoSpaceDE w:val="0"/>
        <w:autoSpaceDN w:val="0"/>
        <w:spacing w:after="0" w:line="240" w:lineRule="auto"/>
        <w:ind w:firstLine="720"/>
        <w:rPr>
          <w:rFonts w:ascii="Times New Roman" w:eastAsia="Times New Roman" w:hAnsi="Times New Roman"/>
          <w:color w:val="000000"/>
          <w:sz w:val="24"/>
          <w:szCs w:val="24"/>
        </w:rPr>
      </w:pPr>
    </w:p>
    <w:p w:rsidR="00F76F3F" w:rsidRPr="006B09AB" w:rsidRDefault="00F76F3F" w:rsidP="00F76F3F">
      <w:pPr>
        <w:tabs>
          <w:tab w:val="left" w:pos="720"/>
        </w:tabs>
        <w:autoSpaceDE w:val="0"/>
        <w:autoSpaceDN w:val="0"/>
        <w:spacing w:after="0" w:line="240" w:lineRule="auto"/>
        <w:rPr>
          <w:rFonts w:ascii="Times New Roman" w:eastAsia="Times New Roman" w:hAnsi="Times New Roman"/>
          <w:color w:val="000000"/>
          <w:sz w:val="24"/>
          <w:szCs w:val="24"/>
        </w:rPr>
      </w:pPr>
      <w:r w:rsidRPr="006B09AB">
        <w:rPr>
          <w:rFonts w:ascii="Times New Roman" w:eastAsia="Times New Roman" w:hAnsi="Times New Roman"/>
          <w:color w:val="000000"/>
          <w:sz w:val="24"/>
          <w:szCs w:val="24"/>
        </w:rPr>
        <w:t xml:space="preserve">Dear Ms. Gray:  </w:t>
      </w:r>
    </w:p>
    <w:p w:rsidR="00F76F3F" w:rsidRPr="006B09AB" w:rsidRDefault="00F76F3F" w:rsidP="00F76F3F">
      <w:pPr>
        <w:autoSpaceDE w:val="0"/>
        <w:autoSpaceDN w:val="0"/>
        <w:spacing w:after="0" w:line="240" w:lineRule="auto"/>
        <w:rPr>
          <w:rFonts w:ascii="Times New Roman" w:eastAsia="Times New Roman" w:hAnsi="Times New Roman"/>
          <w:color w:val="000000"/>
          <w:sz w:val="24"/>
          <w:szCs w:val="24"/>
        </w:rPr>
      </w:pPr>
    </w:p>
    <w:p w:rsidR="00F76F3F" w:rsidRPr="00822CF6" w:rsidRDefault="00F76F3F" w:rsidP="00F76F3F">
      <w:pPr>
        <w:spacing w:after="0" w:line="240" w:lineRule="auto"/>
        <w:rPr>
          <w:rFonts w:ascii="Times New Roman" w:eastAsia="Times New Roman" w:hAnsi="Times New Roman"/>
          <w:sz w:val="24"/>
          <w:szCs w:val="24"/>
        </w:rPr>
      </w:pPr>
      <w:r>
        <w:rPr>
          <w:rFonts w:ascii="Times New Roman" w:hAnsi="Times New Roman"/>
          <w:sz w:val="24"/>
          <w:szCs w:val="24"/>
        </w:rPr>
        <w:t xml:space="preserve">These comments on </w:t>
      </w:r>
      <w:r w:rsidR="00684916">
        <w:rPr>
          <w:rFonts w:ascii="Times New Roman" w:hAnsi="Times New Roman"/>
          <w:sz w:val="24"/>
          <w:szCs w:val="24"/>
        </w:rPr>
        <w:t xml:space="preserve">proposed </w:t>
      </w:r>
      <w:r w:rsidR="00684916" w:rsidRPr="00684916">
        <w:rPr>
          <w:rFonts w:ascii="Times New Roman" w:hAnsi="Times New Roman"/>
          <w:sz w:val="24"/>
          <w:szCs w:val="24"/>
          <w:lang w:val="en"/>
        </w:rPr>
        <w:t>evidence-based updates to the Medical Treatment Utilization Schedule</w:t>
      </w:r>
      <w:r w:rsidR="00684916" w:rsidRPr="00345592">
        <w:rPr>
          <w:rFonts w:ascii="Times New Roman" w:hAnsi="Times New Roman"/>
          <w:sz w:val="24"/>
          <w:szCs w:val="24"/>
          <w:lang w:val="en"/>
        </w:rPr>
        <w:t xml:space="preserve"> </w:t>
      </w:r>
      <w:r w:rsidR="00345592" w:rsidRPr="00345592">
        <w:rPr>
          <w:rFonts w:ascii="Times New Roman" w:hAnsi="Times New Roman"/>
          <w:sz w:val="24"/>
          <w:szCs w:val="24"/>
          <w:lang w:val="en"/>
        </w:rPr>
        <w:t xml:space="preserve">(MTUS) </w:t>
      </w:r>
      <w:r w:rsidRPr="00684916">
        <w:rPr>
          <w:rFonts w:ascii="Times New Roman" w:eastAsia="Times New Roman" w:hAnsi="Times New Roman"/>
          <w:sz w:val="24"/>
          <w:szCs w:val="24"/>
        </w:rPr>
        <w:t>a</w:t>
      </w:r>
      <w:r>
        <w:rPr>
          <w:rFonts w:ascii="Times New Roman" w:eastAsia="Times New Roman" w:hAnsi="Times New Roman"/>
          <w:color w:val="000000"/>
          <w:sz w:val="24"/>
          <w:szCs w:val="24"/>
        </w:rPr>
        <w:t>re</w:t>
      </w:r>
      <w:r w:rsidRPr="00822CF6">
        <w:rPr>
          <w:rFonts w:ascii="Times New Roman" w:eastAsia="Times New Roman" w:hAnsi="Times New Roman"/>
          <w:color w:val="000000"/>
          <w:sz w:val="24"/>
          <w:szCs w:val="24"/>
        </w:rPr>
        <w:t xml:space="preserve"> presented on behalf of me</w:t>
      </w:r>
      <w:r>
        <w:rPr>
          <w:rFonts w:ascii="Times New Roman" w:eastAsia="Times New Roman" w:hAnsi="Times New Roman"/>
          <w:color w:val="000000"/>
          <w:sz w:val="24"/>
          <w:szCs w:val="24"/>
        </w:rPr>
        <w:t>mbers of the California Workers’</w:t>
      </w:r>
      <w:r w:rsidRPr="00822CF6">
        <w:rPr>
          <w:rFonts w:ascii="Times New Roman" w:eastAsia="Times New Roman" w:hAnsi="Times New Roman"/>
          <w:color w:val="000000"/>
          <w:sz w:val="24"/>
          <w:szCs w:val="24"/>
        </w:rPr>
        <w:t xml:space="preserve"> Compensation Institute (the Institute).  </w:t>
      </w:r>
      <w:r w:rsidRPr="00822CF6">
        <w:rPr>
          <w:rFonts w:ascii="Times New Roman" w:eastAsia="Times New Roman" w:hAnsi="Times New Roman"/>
          <w:sz w:val="24"/>
          <w:szCs w:val="24"/>
        </w:rPr>
        <w:t xml:space="preserve">Institute members include insurers writing </w:t>
      </w:r>
      <w:r w:rsidR="00292BB7">
        <w:rPr>
          <w:rFonts w:ascii="Times New Roman" w:eastAsia="Times New Roman" w:hAnsi="Times New Roman"/>
          <w:sz w:val="24"/>
          <w:szCs w:val="24"/>
        </w:rPr>
        <w:t>82</w:t>
      </w:r>
      <w:r w:rsidRPr="00822CF6">
        <w:rPr>
          <w:rFonts w:ascii="Times New Roman" w:eastAsia="Times New Roman" w:hAnsi="Times New Roman"/>
          <w:sz w:val="24"/>
          <w:szCs w:val="24"/>
        </w:rPr>
        <w:t>% of California’s workers’ compensation premium, and self-insured employers with $</w:t>
      </w:r>
      <w:r w:rsidR="00292BB7">
        <w:rPr>
          <w:rFonts w:ascii="Times New Roman" w:eastAsia="Times New Roman" w:hAnsi="Times New Roman"/>
          <w:sz w:val="24"/>
          <w:szCs w:val="24"/>
        </w:rPr>
        <w:t>69.8</w:t>
      </w:r>
      <w:r w:rsidR="00292BB7" w:rsidRPr="00822CF6">
        <w:rPr>
          <w:rFonts w:ascii="Times New Roman" w:eastAsia="Times New Roman" w:hAnsi="Times New Roman"/>
          <w:sz w:val="24"/>
          <w:szCs w:val="24"/>
        </w:rPr>
        <w:t xml:space="preserve">B </w:t>
      </w:r>
      <w:r w:rsidRPr="00822CF6">
        <w:rPr>
          <w:rFonts w:ascii="Times New Roman" w:eastAsia="Times New Roman" w:hAnsi="Times New Roman"/>
          <w:sz w:val="24"/>
          <w:szCs w:val="24"/>
        </w:rPr>
        <w:t>of annual payroll (</w:t>
      </w:r>
      <w:r w:rsidR="00292BB7">
        <w:rPr>
          <w:rFonts w:ascii="Times New Roman" w:eastAsia="Times New Roman" w:hAnsi="Times New Roman"/>
          <w:sz w:val="24"/>
          <w:szCs w:val="24"/>
        </w:rPr>
        <w:t>31.5</w:t>
      </w:r>
      <w:r w:rsidRPr="00822CF6">
        <w:rPr>
          <w:rFonts w:ascii="Times New Roman" w:eastAsia="Times New Roman" w:hAnsi="Times New Roman"/>
          <w:sz w:val="24"/>
          <w:szCs w:val="24"/>
        </w:rPr>
        <w:t>% of the state’s total annual self-insured payroll).</w:t>
      </w:r>
    </w:p>
    <w:p w:rsidR="00F76F3F" w:rsidRPr="006B09AB" w:rsidRDefault="00F76F3F" w:rsidP="00F76F3F">
      <w:pPr>
        <w:spacing w:after="0" w:line="240" w:lineRule="auto"/>
        <w:rPr>
          <w:rFonts w:ascii="Times New Roman" w:eastAsia="Times New Roman" w:hAnsi="Times New Roman"/>
          <w:sz w:val="24"/>
          <w:szCs w:val="24"/>
        </w:rPr>
      </w:pPr>
    </w:p>
    <w:p w:rsidR="001355C1" w:rsidRDefault="001355C1" w:rsidP="001355C1">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Insurer members of the Institute include AIG, Alaska National Insurance Company, Allianz Global Corporate and Specialty, </w:t>
      </w:r>
      <w:proofErr w:type="spellStart"/>
      <w:r>
        <w:rPr>
          <w:rFonts w:ascii="Times New Roman" w:eastAsia="Times New Roman" w:hAnsi="Times New Roman"/>
          <w:sz w:val="24"/>
          <w:szCs w:val="24"/>
        </w:rPr>
        <w:t>AmTrust</w:t>
      </w:r>
      <w:proofErr w:type="spellEnd"/>
      <w:r>
        <w:rPr>
          <w:rFonts w:ascii="Times New Roman" w:eastAsia="Times New Roman" w:hAnsi="Times New Roman"/>
          <w:sz w:val="24"/>
          <w:szCs w:val="24"/>
        </w:rPr>
        <w:t xml:space="preserve"> North America, Berkshire Hathaway, CHUBB, CNA, </w:t>
      </w:r>
      <w:proofErr w:type="spellStart"/>
      <w:r>
        <w:rPr>
          <w:rFonts w:ascii="Times New Roman" w:eastAsia="Times New Roman" w:hAnsi="Times New Roman"/>
          <w:sz w:val="24"/>
          <w:szCs w:val="24"/>
        </w:rPr>
        <w:t>CompWest</w:t>
      </w:r>
      <w:proofErr w:type="spellEnd"/>
      <w:r>
        <w:rPr>
          <w:rFonts w:ascii="Times New Roman" w:eastAsia="Times New Roman" w:hAnsi="Times New Roman"/>
          <w:sz w:val="24"/>
          <w:szCs w:val="24"/>
        </w:rPr>
        <w:t xml:space="preserve"> Insurance Company, Crum &amp; Forster, EMPLOYERS, Everest National Insurance Company, The Hartford, ICW Group, Liberty Mutual Insurance, Pacific Compensation Insurance Company, Preferred Employers Insurance, Republic Indemnity Company of America, Sentry Insurance, State Compensation Insurance Fund, State Farm Insurance Companies, Travelers, XL America, Zenith Insurance Company, and Zurich North America.</w:t>
      </w:r>
    </w:p>
    <w:p w:rsidR="001355C1" w:rsidRDefault="001355C1" w:rsidP="001355C1">
      <w:pPr>
        <w:tabs>
          <w:tab w:val="left" w:pos="900"/>
        </w:tabs>
        <w:spacing w:after="0" w:line="240" w:lineRule="auto"/>
        <w:rPr>
          <w:rFonts w:ascii="Times New Roman" w:eastAsia="Times New Roman" w:hAnsi="Times New Roman"/>
          <w:szCs w:val="24"/>
        </w:rPr>
      </w:pPr>
    </w:p>
    <w:p w:rsidR="001355C1" w:rsidRDefault="001355C1" w:rsidP="001355C1">
      <w:pPr>
        <w:tabs>
          <w:tab w:val="left" w:pos="900"/>
        </w:tabs>
        <w:spacing w:after="200" w:line="240" w:lineRule="auto"/>
        <w:rPr>
          <w:rFonts w:ascii="Times New Roman" w:eastAsia="Times New Roman" w:hAnsi="Times New Roman"/>
          <w:sz w:val="24"/>
          <w:szCs w:val="24"/>
        </w:rPr>
      </w:pPr>
      <w:r>
        <w:rPr>
          <w:rFonts w:ascii="Times New Roman" w:eastAsia="Times New Roman" w:hAnsi="Times New Roman"/>
          <w:sz w:val="24"/>
          <w:szCs w:val="24"/>
        </w:rPr>
        <w:t xml:space="preserve">Self-insured employer members include Adventist Health, Albertsons/Safeway, BETA Healthcare Group, California Joint Powers Insurance Authority, California State University Risk Management Authority, Chevron Corporation, City and County of San Francisco, City of Los Angeles, City of Torrance, Contra Costa County Risk Management, Contra Costa County Schools Insurance Group, Costco Wholesale, County of Alameda, County of Los Angeles, County of San Bernardino Risk Management, County of Santa Clara Risk Management, Dignity Health, Foster Farms, Grimmway Farms, Kaiser Permanente, Marriott International, Inc., North Bay Schools Insurance Authority, Pacific Gas &amp; Electric Company, Schools Insurance Authority, Sempra Energy, Shasta County Risk Management, Shasta-Trinity Schools Insurance Group, Southern California Edison, Special District Risk Management Authority, Sutter Health, University of California, and </w:t>
      </w:r>
      <w:r w:rsidR="009B18EE">
        <w:rPr>
          <w:rFonts w:ascii="Times New Roman" w:eastAsia="Times New Roman" w:hAnsi="Times New Roman"/>
          <w:sz w:val="24"/>
          <w:szCs w:val="24"/>
        </w:rPr>
        <w:t xml:space="preserve">the </w:t>
      </w:r>
      <w:r>
        <w:rPr>
          <w:rFonts w:ascii="Times New Roman" w:eastAsia="Times New Roman" w:hAnsi="Times New Roman"/>
          <w:sz w:val="24"/>
          <w:szCs w:val="24"/>
        </w:rPr>
        <w:t>Walt Disney Company.</w:t>
      </w:r>
    </w:p>
    <w:p w:rsidR="00953CE7" w:rsidRDefault="00ED5AFD" w:rsidP="009B18EE">
      <w:pPr>
        <w:rPr>
          <w:rFonts w:ascii="Times New Roman" w:eastAsia="Times New Roman" w:hAnsi="Times New Roman"/>
          <w:color w:val="000000"/>
          <w:sz w:val="24"/>
          <w:szCs w:val="24"/>
        </w:rPr>
      </w:pPr>
      <w:r>
        <w:rPr>
          <w:rFonts w:ascii="Times New Roman" w:hAnsi="Times New Roman"/>
          <w:color w:val="000000"/>
          <w:sz w:val="24"/>
          <w:szCs w:val="24"/>
        </w:rPr>
        <w:lastRenderedPageBreak/>
        <w:t xml:space="preserve">The Institute </w:t>
      </w:r>
      <w:r w:rsidR="000F4B15">
        <w:rPr>
          <w:rFonts w:ascii="Times New Roman" w:hAnsi="Times New Roman"/>
          <w:color w:val="000000"/>
          <w:sz w:val="24"/>
          <w:szCs w:val="24"/>
        </w:rPr>
        <w:t xml:space="preserve">supports </w:t>
      </w:r>
      <w:r>
        <w:rPr>
          <w:rFonts w:ascii="Times New Roman" w:hAnsi="Times New Roman"/>
          <w:color w:val="000000"/>
          <w:sz w:val="24"/>
          <w:szCs w:val="24"/>
        </w:rPr>
        <w:t>update</w:t>
      </w:r>
      <w:r w:rsidR="00697523">
        <w:rPr>
          <w:rFonts w:ascii="Times New Roman" w:hAnsi="Times New Roman"/>
          <w:color w:val="000000"/>
          <w:sz w:val="24"/>
          <w:szCs w:val="24"/>
        </w:rPr>
        <w:t>s to</w:t>
      </w:r>
      <w:r>
        <w:rPr>
          <w:rFonts w:ascii="Times New Roman" w:hAnsi="Times New Roman"/>
          <w:color w:val="000000"/>
          <w:sz w:val="24"/>
          <w:szCs w:val="24"/>
        </w:rPr>
        <w:t xml:space="preserve"> the </w:t>
      </w:r>
      <w:r w:rsidR="000F4B15">
        <w:rPr>
          <w:rFonts w:ascii="Times New Roman" w:hAnsi="Times New Roman"/>
          <w:color w:val="000000"/>
          <w:sz w:val="24"/>
          <w:szCs w:val="24"/>
        </w:rPr>
        <w:t>Medical Treatment Utilization Schedule (MTUS)</w:t>
      </w:r>
      <w:r>
        <w:rPr>
          <w:rFonts w:ascii="Times New Roman" w:hAnsi="Times New Roman"/>
          <w:color w:val="000000"/>
          <w:sz w:val="24"/>
          <w:szCs w:val="24"/>
        </w:rPr>
        <w:t xml:space="preserve"> that ensure that treatment for injured workers </w:t>
      </w:r>
      <w:r w:rsidR="000F4B15">
        <w:rPr>
          <w:rFonts w:ascii="Times New Roman" w:hAnsi="Times New Roman"/>
          <w:color w:val="000000"/>
          <w:sz w:val="24"/>
          <w:szCs w:val="24"/>
        </w:rPr>
        <w:t>remain</w:t>
      </w:r>
      <w:r w:rsidR="00697523">
        <w:rPr>
          <w:rFonts w:ascii="Times New Roman" w:hAnsi="Times New Roman"/>
          <w:color w:val="000000"/>
          <w:sz w:val="24"/>
          <w:szCs w:val="24"/>
        </w:rPr>
        <w:t>s</w:t>
      </w:r>
      <w:r w:rsidR="000F4B15">
        <w:rPr>
          <w:rFonts w:ascii="Times New Roman" w:hAnsi="Times New Roman"/>
          <w:color w:val="000000"/>
          <w:sz w:val="24"/>
          <w:szCs w:val="24"/>
        </w:rPr>
        <w:t xml:space="preserve"> </w:t>
      </w:r>
      <w:r w:rsidR="00697523">
        <w:rPr>
          <w:rFonts w:ascii="Times New Roman" w:hAnsi="Times New Roman"/>
          <w:color w:val="000000"/>
          <w:sz w:val="24"/>
          <w:szCs w:val="24"/>
        </w:rPr>
        <w:t xml:space="preserve">governed </w:t>
      </w:r>
      <w:r>
        <w:rPr>
          <w:rFonts w:ascii="Times New Roman" w:hAnsi="Times New Roman"/>
          <w:color w:val="000000"/>
          <w:sz w:val="24"/>
          <w:szCs w:val="24"/>
        </w:rPr>
        <w:t xml:space="preserve">by evidence-based guidelines that </w:t>
      </w:r>
      <w:r w:rsidRPr="007C2375">
        <w:rPr>
          <w:rFonts w:ascii="Times New Roman" w:hAnsi="Times New Roman"/>
          <w:color w:val="000000"/>
          <w:sz w:val="24"/>
          <w:szCs w:val="24"/>
        </w:rPr>
        <w:t xml:space="preserve">are the most current </w:t>
      </w:r>
      <w:r w:rsidR="000F4B15">
        <w:rPr>
          <w:rFonts w:ascii="Times New Roman" w:hAnsi="Times New Roman"/>
          <w:color w:val="000000"/>
          <w:sz w:val="24"/>
          <w:szCs w:val="24"/>
        </w:rPr>
        <w:t xml:space="preserve">available </w:t>
      </w:r>
      <w:r w:rsidRPr="007C2375">
        <w:rPr>
          <w:rFonts w:ascii="Times New Roman" w:hAnsi="Times New Roman"/>
          <w:color w:val="000000"/>
          <w:sz w:val="24"/>
          <w:szCs w:val="24"/>
        </w:rPr>
        <w:t>from ACOEM</w:t>
      </w:r>
      <w:r w:rsidR="00FD5543">
        <w:rPr>
          <w:rFonts w:ascii="Times New Roman" w:hAnsi="Times New Roman"/>
          <w:color w:val="000000"/>
          <w:sz w:val="24"/>
          <w:szCs w:val="24"/>
        </w:rPr>
        <w:t xml:space="preserve">. </w:t>
      </w:r>
      <w:r w:rsidR="002229C8">
        <w:rPr>
          <w:rFonts w:ascii="Times New Roman" w:hAnsi="Times New Roman"/>
          <w:color w:val="000000"/>
          <w:sz w:val="24"/>
          <w:szCs w:val="24"/>
        </w:rPr>
        <w:t xml:space="preserve"> Thus, the </w:t>
      </w:r>
      <w:r w:rsidR="00636B91">
        <w:rPr>
          <w:rFonts w:ascii="Times New Roman" w:hAnsi="Times New Roman"/>
          <w:color w:val="000000"/>
          <w:sz w:val="24"/>
          <w:szCs w:val="24"/>
        </w:rPr>
        <w:t xml:space="preserve">adoption </w:t>
      </w:r>
      <w:r w:rsidR="002229C8">
        <w:rPr>
          <w:rFonts w:ascii="Times New Roman" w:hAnsi="Times New Roman"/>
          <w:color w:val="000000"/>
          <w:sz w:val="24"/>
          <w:szCs w:val="24"/>
        </w:rPr>
        <w:t xml:space="preserve">of ACOEM’s </w:t>
      </w:r>
      <w:r w:rsidR="00636B91">
        <w:rPr>
          <w:rFonts w:ascii="Times New Roman" w:hAnsi="Times New Roman"/>
          <w:color w:val="000000"/>
          <w:sz w:val="24"/>
          <w:szCs w:val="24"/>
        </w:rPr>
        <w:t xml:space="preserve">2017 </w:t>
      </w:r>
      <w:r w:rsidR="002229C8">
        <w:rPr>
          <w:rFonts w:ascii="Times New Roman" w:hAnsi="Times New Roman"/>
          <w:color w:val="000000"/>
          <w:sz w:val="24"/>
          <w:szCs w:val="24"/>
        </w:rPr>
        <w:t xml:space="preserve">Traumatic Brain Injury Guideline is particularly appreciated.  </w:t>
      </w:r>
      <w:r w:rsidR="00292BB7">
        <w:rPr>
          <w:rFonts w:ascii="Times New Roman" w:eastAsia="Times New Roman" w:hAnsi="Times New Roman"/>
          <w:color w:val="000000"/>
          <w:sz w:val="24"/>
          <w:szCs w:val="24"/>
        </w:rPr>
        <w:t xml:space="preserve"> </w:t>
      </w:r>
    </w:p>
    <w:p w:rsidR="00F76F3F" w:rsidRDefault="00826329" w:rsidP="009B18EE">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Institute </w:t>
      </w:r>
      <w:r w:rsidR="00860EB4">
        <w:rPr>
          <w:rFonts w:ascii="Times New Roman" w:eastAsia="Times New Roman" w:hAnsi="Times New Roman"/>
          <w:color w:val="000000"/>
          <w:sz w:val="24"/>
          <w:szCs w:val="24"/>
        </w:rPr>
        <w:t xml:space="preserve">requests </w:t>
      </w:r>
      <w:r w:rsidR="00F76F3F" w:rsidRPr="006B09AB">
        <w:rPr>
          <w:rFonts w:ascii="Times New Roman" w:eastAsia="Times New Roman" w:hAnsi="Times New Roman"/>
          <w:color w:val="000000"/>
          <w:sz w:val="24"/>
          <w:szCs w:val="24"/>
        </w:rPr>
        <w:t>that the Division consider the following</w:t>
      </w:r>
      <w:r w:rsidR="00860EB4">
        <w:rPr>
          <w:rFonts w:ascii="Times New Roman" w:eastAsia="Times New Roman" w:hAnsi="Times New Roman"/>
          <w:color w:val="000000"/>
          <w:sz w:val="24"/>
          <w:szCs w:val="24"/>
        </w:rPr>
        <w:t xml:space="preserve"> </w:t>
      </w:r>
      <w:r w:rsidR="002229C8">
        <w:rPr>
          <w:rFonts w:ascii="Times New Roman" w:eastAsia="Times New Roman" w:hAnsi="Times New Roman"/>
          <w:color w:val="000000"/>
          <w:sz w:val="24"/>
          <w:szCs w:val="24"/>
        </w:rPr>
        <w:t>suggestions</w:t>
      </w:r>
      <w:r w:rsidR="00F76F3F" w:rsidRPr="006B09AB">
        <w:rPr>
          <w:rFonts w:ascii="Times New Roman" w:eastAsia="Times New Roman" w:hAnsi="Times New Roman"/>
          <w:color w:val="000000"/>
          <w:sz w:val="24"/>
          <w:szCs w:val="24"/>
        </w:rPr>
        <w:t>:</w:t>
      </w:r>
    </w:p>
    <w:p w:rsidR="000B66BF" w:rsidRPr="00C9537A" w:rsidRDefault="000B66BF" w:rsidP="00C9537A">
      <w:pPr>
        <w:pStyle w:val="ListParagraph"/>
        <w:numPr>
          <w:ilvl w:val="0"/>
          <w:numId w:val="3"/>
        </w:numPr>
        <w:autoSpaceDE w:val="0"/>
        <w:autoSpaceDN w:val="0"/>
        <w:adjustRightInd w:val="0"/>
        <w:spacing w:after="0" w:line="240" w:lineRule="auto"/>
        <w:rPr>
          <w:rFonts w:ascii="Times New Roman" w:eastAsiaTheme="minorHAnsi" w:hAnsi="Times New Roman"/>
          <w:color w:val="000000"/>
          <w:sz w:val="23"/>
          <w:szCs w:val="23"/>
        </w:rPr>
      </w:pPr>
      <w:r w:rsidRPr="00C9537A">
        <w:rPr>
          <w:rFonts w:ascii="Times New Roman" w:eastAsiaTheme="minorHAnsi" w:hAnsi="Times New Roman"/>
          <w:color w:val="000000"/>
          <w:sz w:val="23"/>
          <w:szCs w:val="23"/>
        </w:rPr>
        <w:t>C</w:t>
      </w:r>
      <w:r w:rsidR="002229C8" w:rsidRPr="00C9537A">
        <w:rPr>
          <w:rFonts w:ascii="Times New Roman" w:eastAsiaTheme="minorHAnsi" w:hAnsi="Times New Roman"/>
          <w:color w:val="000000"/>
          <w:sz w:val="23"/>
          <w:szCs w:val="23"/>
        </w:rPr>
        <w:t>orrect minor typographical error in</w:t>
      </w:r>
      <w:r w:rsidR="008342C1">
        <w:rPr>
          <w:rFonts w:ascii="Times New Roman" w:eastAsiaTheme="minorHAnsi" w:hAnsi="Times New Roman"/>
          <w:color w:val="000000"/>
          <w:sz w:val="23"/>
          <w:szCs w:val="23"/>
        </w:rPr>
        <w:t xml:space="preserve"> the</w:t>
      </w:r>
      <w:r w:rsidR="002229C8" w:rsidRPr="00C9537A">
        <w:rPr>
          <w:rFonts w:ascii="Times New Roman" w:eastAsiaTheme="minorHAnsi" w:hAnsi="Times New Roman"/>
          <w:color w:val="000000"/>
          <w:sz w:val="23"/>
          <w:szCs w:val="23"/>
        </w:rPr>
        <w:t xml:space="preserve"> </w:t>
      </w:r>
      <w:r w:rsidR="002229C8" w:rsidRPr="00C9537A">
        <w:rPr>
          <w:rFonts w:ascii="Times New Roman" w:eastAsiaTheme="minorHAnsi" w:hAnsi="Times New Roman"/>
          <w:i/>
          <w:color w:val="000000"/>
          <w:sz w:val="23"/>
          <w:szCs w:val="23"/>
        </w:rPr>
        <w:t>Cornerstones of Disability Prevention and Manag</w:t>
      </w:r>
      <w:r w:rsidRPr="00C9537A">
        <w:rPr>
          <w:rFonts w:ascii="Times New Roman" w:eastAsiaTheme="minorHAnsi" w:hAnsi="Times New Roman"/>
          <w:i/>
          <w:color w:val="000000"/>
          <w:sz w:val="23"/>
          <w:szCs w:val="23"/>
        </w:rPr>
        <w:t>e</w:t>
      </w:r>
      <w:r w:rsidR="002229C8" w:rsidRPr="00C9537A">
        <w:rPr>
          <w:rFonts w:ascii="Times New Roman" w:eastAsiaTheme="minorHAnsi" w:hAnsi="Times New Roman"/>
          <w:i/>
          <w:color w:val="000000"/>
          <w:sz w:val="23"/>
          <w:szCs w:val="23"/>
        </w:rPr>
        <w:t>ment</w:t>
      </w:r>
      <w:r w:rsidR="002229C8" w:rsidRPr="00C9537A">
        <w:rPr>
          <w:rFonts w:ascii="Times New Roman" w:eastAsiaTheme="minorHAnsi" w:hAnsi="Times New Roman"/>
          <w:color w:val="000000"/>
          <w:sz w:val="23"/>
          <w:szCs w:val="23"/>
        </w:rPr>
        <w:t xml:space="preserve"> heading</w:t>
      </w:r>
      <w:r w:rsidRPr="00C9537A">
        <w:rPr>
          <w:rFonts w:ascii="Times New Roman" w:eastAsiaTheme="minorHAnsi" w:hAnsi="Times New Roman"/>
          <w:color w:val="000000"/>
          <w:sz w:val="23"/>
          <w:szCs w:val="23"/>
        </w:rPr>
        <w:t xml:space="preserve"> on </w:t>
      </w:r>
      <w:r w:rsidR="002229C8" w:rsidRPr="00C9537A">
        <w:rPr>
          <w:rFonts w:ascii="Times New Roman" w:eastAsiaTheme="minorHAnsi" w:hAnsi="Times New Roman"/>
          <w:color w:val="000000"/>
          <w:sz w:val="23"/>
          <w:szCs w:val="23"/>
        </w:rPr>
        <w:t>page 29 (</w:t>
      </w:r>
      <w:r w:rsidR="00636B91" w:rsidRPr="00C9537A">
        <w:rPr>
          <w:rFonts w:ascii="Times New Roman" w:eastAsiaTheme="minorHAnsi" w:hAnsi="Times New Roman"/>
          <w:i/>
          <w:color w:val="000000"/>
          <w:sz w:val="23"/>
          <w:szCs w:val="23"/>
        </w:rPr>
        <w:t>i.e.</w:t>
      </w:r>
      <w:r w:rsidR="008342C1">
        <w:rPr>
          <w:rFonts w:ascii="Times New Roman" w:eastAsiaTheme="minorHAnsi" w:hAnsi="Times New Roman"/>
          <w:i/>
          <w:color w:val="000000"/>
          <w:sz w:val="23"/>
          <w:szCs w:val="23"/>
        </w:rPr>
        <w:t>,</w:t>
      </w:r>
      <w:r w:rsidR="00636B91" w:rsidRPr="00C9537A">
        <w:rPr>
          <w:rFonts w:ascii="Times New Roman" w:eastAsiaTheme="minorHAnsi" w:hAnsi="Times New Roman"/>
          <w:color w:val="000000"/>
          <w:sz w:val="23"/>
          <w:szCs w:val="23"/>
        </w:rPr>
        <w:t xml:space="preserve"> </w:t>
      </w:r>
      <w:r w:rsidR="002229C8" w:rsidRPr="00C9537A">
        <w:rPr>
          <w:rFonts w:ascii="Times New Roman" w:eastAsiaTheme="minorHAnsi" w:hAnsi="Times New Roman"/>
          <w:color w:val="000000"/>
          <w:sz w:val="23"/>
          <w:szCs w:val="23"/>
        </w:rPr>
        <w:t xml:space="preserve">change </w:t>
      </w:r>
      <w:proofErr w:type="spellStart"/>
      <w:r w:rsidR="002229C8" w:rsidRPr="00C9537A">
        <w:rPr>
          <w:rFonts w:ascii="Times New Roman" w:eastAsiaTheme="minorHAnsi" w:hAnsi="Times New Roman"/>
          <w:color w:val="000000"/>
          <w:sz w:val="23"/>
          <w:szCs w:val="23"/>
        </w:rPr>
        <w:t>Mangement</w:t>
      </w:r>
      <w:proofErr w:type="spellEnd"/>
      <w:r w:rsidR="002229C8" w:rsidRPr="00C9537A">
        <w:rPr>
          <w:rFonts w:ascii="Times New Roman" w:eastAsiaTheme="minorHAnsi" w:hAnsi="Times New Roman"/>
          <w:color w:val="000000"/>
          <w:sz w:val="23"/>
          <w:szCs w:val="23"/>
        </w:rPr>
        <w:t xml:space="preserve"> to Management).</w:t>
      </w:r>
    </w:p>
    <w:p w:rsidR="000B66BF" w:rsidRDefault="000B66BF" w:rsidP="00AC2773">
      <w:pPr>
        <w:autoSpaceDE w:val="0"/>
        <w:autoSpaceDN w:val="0"/>
        <w:adjustRightInd w:val="0"/>
        <w:spacing w:after="0" w:line="240" w:lineRule="auto"/>
        <w:rPr>
          <w:rFonts w:ascii="Times New Roman" w:eastAsiaTheme="minorHAnsi" w:hAnsi="Times New Roman"/>
          <w:color w:val="000000"/>
          <w:sz w:val="23"/>
          <w:szCs w:val="23"/>
        </w:rPr>
      </w:pPr>
    </w:p>
    <w:p w:rsidR="008342C1" w:rsidRDefault="00390DF6" w:rsidP="00C9537A">
      <w:pPr>
        <w:pStyle w:val="ListParagraph"/>
        <w:numPr>
          <w:ilvl w:val="0"/>
          <w:numId w:val="3"/>
        </w:numPr>
        <w:autoSpaceDE w:val="0"/>
        <w:autoSpaceDN w:val="0"/>
        <w:adjustRightInd w:val="0"/>
        <w:spacing w:after="0" w:line="240" w:lineRule="auto"/>
        <w:rPr>
          <w:rFonts w:ascii="Times New Roman" w:eastAsiaTheme="minorHAnsi" w:hAnsi="Times New Roman"/>
          <w:color w:val="000000"/>
          <w:sz w:val="23"/>
          <w:szCs w:val="23"/>
        </w:rPr>
      </w:pPr>
      <w:r w:rsidRPr="00C9537A">
        <w:rPr>
          <w:rFonts w:ascii="Times New Roman" w:eastAsiaTheme="minorHAnsi" w:hAnsi="Times New Roman"/>
          <w:color w:val="000000"/>
          <w:sz w:val="23"/>
          <w:szCs w:val="23"/>
        </w:rPr>
        <w:t xml:space="preserve">ACOEM’s </w:t>
      </w:r>
      <w:r w:rsidR="000B66BF" w:rsidRPr="00C9537A">
        <w:rPr>
          <w:rFonts w:ascii="Times New Roman" w:eastAsiaTheme="minorHAnsi" w:hAnsi="Times New Roman"/>
          <w:color w:val="000000"/>
          <w:sz w:val="23"/>
          <w:szCs w:val="23"/>
        </w:rPr>
        <w:t xml:space="preserve">chapter </w:t>
      </w:r>
      <w:r w:rsidR="000B66BF" w:rsidRPr="00C9537A">
        <w:rPr>
          <w:rFonts w:ascii="Times New Roman" w:eastAsiaTheme="minorHAnsi" w:hAnsi="Times New Roman"/>
          <w:i/>
          <w:color w:val="000000"/>
          <w:sz w:val="23"/>
          <w:szCs w:val="23"/>
        </w:rPr>
        <w:t>Cornerstones of Disability Prevention and Management</w:t>
      </w:r>
      <w:r w:rsidR="000B66BF" w:rsidRPr="00C9537A">
        <w:rPr>
          <w:rFonts w:ascii="Times New Roman" w:eastAsiaTheme="minorHAnsi" w:hAnsi="Times New Roman"/>
          <w:color w:val="000000"/>
          <w:sz w:val="23"/>
          <w:szCs w:val="23"/>
        </w:rPr>
        <w:t xml:space="preserve"> could be improved by the creation of decision trees or charts for specific injuries and conditions.  </w:t>
      </w:r>
    </w:p>
    <w:p w:rsidR="008342C1" w:rsidRPr="009B18EE" w:rsidRDefault="008342C1" w:rsidP="009B18EE">
      <w:pPr>
        <w:pStyle w:val="ListParagraph"/>
        <w:rPr>
          <w:rFonts w:ascii="Times New Roman" w:eastAsiaTheme="minorHAnsi" w:hAnsi="Times New Roman"/>
          <w:color w:val="000000"/>
          <w:sz w:val="23"/>
          <w:szCs w:val="23"/>
        </w:rPr>
      </w:pPr>
    </w:p>
    <w:p w:rsidR="00073DAF" w:rsidRPr="00C9537A" w:rsidRDefault="008342C1" w:rsidP="00C9537A">
      <w:pPr>
        <w:pStyle w:val="ListParagraph"/>
        <w:numPr>
          <w:ilvl w:val="0"/>
          <w:numId w:val="3"/>
        </w:numPr>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ACOEM’s </w:t>
      </w:r>
      <w:r w:rsidR="000B66BF" w:rsidRPr="00C9537A">
        <w:rPr>
          <w:rFonts w:ascii="Times New Roman" w:eastAsiaTheme="minorHAnsi" w:hAnsi="Times New Roman"/>
          <w:color w:val="000000"/>
          <w:sz w:val="23"/>
          <w:szCs w:val="23"/>
        </w:rPr>
        <w:t xml:space="preserve">chapter </w:t>
      </w:r>
      <w:r w:rsidR="000B66BF" w:rsidRPr="00C9537A">
        <w:rPr>
          <w:rFonts w:ascii="Times New Roman" w:eastAsiaTheme="minorHAnsi" w:hAnsi="Times New Roman"/>
          <w:i/>
          <w:color w:val="000000"/>
          <w:sz w:val="23"/>
          <w:szCs w:val="23"/>
        </w:rPr>
        <w:t>General Approach to Initial Assessment and Documentation</w:t>
      </w:r>
      <w:r w:rsidR="000B66BF" w:rsidRPr="00C9537A">
        <w:rPr>
          <w:rFonts w:ascii="Times New Roman" w:eastAsiaTheme="minorHAnsi" w:hAnsi="Times New Roman"/>
          <w:color w:val="000000"/>
          <w:sz w:val="23"/>
          <w:szCs w:val="23"/>
        </w:rPr>
        <w:t xml:space="preserve"> could be improved by </w:t>
      </w:r>
      <w:r w:rsidR="00636B91" w:rsidRPr="00C9537A">
        <w:rPr>
          <w:rFonts w:ascii="Times New Roman" w:eastAsiaTheme="minorHAnsi" w:hAnsi="Times New Roman"/>
          <w:color w:val="000000"/>
          <w:sz w:val="23"/>
          <w:szCs w:val="23"/>
        </w:rPr>
        <w:t xml:space="preserve">including </w:t>
      </w:r>
      <w:r w:rsidR="000B66BF" w:rsidRPr="00C9537A">
        <w:rPr>
          <w:rFonts w:ascii="Times New Roman" w:eastAsiaTheme="minorHAnsi" w:hAnsi="Times New Roman"/>
          <w:color w:val="000000"/>
          <w:sz w:val="23"/>
          <w:szCs w:val="23"/>
        </w:rPr>
        <w:t xml:space="preserve">a sample questionnaire for the </w:t>
      </w:r>
      <w:r w:rsidR="00636B91" w:rsidRPr="00C9537A">
        <w:rPr>
          <w:rFonts w:ascii="Times New Roman" w:eastAsiaTheme="minorHAnsi" w:hAnsi="Times New Roman"/>
          <w:color w:val="000000"/>
          <w:sz w:val="23"/>
          <w:szCs w:val="23"/>
        </w:rPr>
        <w:t xml:space="preserve">physician to administer </w:t>
      </w:r>
      <w:r w:rsidR="000B66BF" w:rsidRPr="00C9537A">
        <w:rPr>
          <w:rFonts w:ascii="Times New Roman" w:eastAsiaTheme="minorHAnsi" w:hAnsi="Times New Roman"/>
          <w:color w:val="000000"/>
          <w:sz w:val="23"/>
          <w:szCs w:val="23"/>
        </w:rPr>
        <w:t>at the</w:t>
      </w:r>
      <w:r>
        <w:rPr>
          <w:rFonts w:ascii="Times New Roman" w:eastAsiaTheme="minorHAnsi" w:hAnsi="Times New Roman"/>
          <w:color w:val="000000"/>
          <w:sz w:val="23"/>
          <w:szCs w:val="23"/>
        </w:rPr>
        <w:t xml:space="preserve"> commencement</w:t>
      </w:r>
      <w:r w:rsidR="000B66BF" w:rsidRPr="00C9537A">
        <w:rPr>
          <w:rFonts w:ascii="Times New Roman" w:eastAsiaTheme="minorHAnsi" w:hAnsi="Times New Roman"/>
          <w:color w:val="000000"/>
          <w:sz w:val="23"/>
          <w:szCs w:val="23"/>
        </w:rPr>
        <w:t xml:space="preserve"> of treatment</w:t>
      </w:r>
      <w:r w:rsidR="00636B91" w:rsidRPr="00C9537A">
        <w:rPr>
          <w:rFonts w:ascii="Times New Roman" w:eastAsiaTheme="minorHAnsi" w:hAnsi="Times New Roman"/>
          <w:color w:val="000000"/>
          <w:sz w:val="23"/>
          <w:szCs w:val="23"/>
        </w:rPr>
        <w:t>.  Such a</w:t>
      </w:r>
      <w:r w:rsidR="000B66BF" w:rsidRPr="00C9537A">
        <w:rPr>
          <w:rFonts w:ascii="Times New Roman" w:eastAsiaTheme="minorHAnsi" w:hAnsi="Times New Roman"/>
          <w:color w:val="000000"/>
          <w:sz w:val="23"/>
          <w:szCs w:val="23"/>
        </w:rPr>
        <w:t xml:space="preserve"> questionnaire could </w:t>
      </w:r>
      <w:r w:rsidR="00636B91" w:rsidRPr="00C9537A">
        <w:rPr>
          <w:rFonts w:ascii="Times New Roman" w:eastAsiaTheme="minorHAnsi" w:hAnsi="Times New Roman"/>
          <w:color w:val="000000"/>
          <w:sz w:val="23"/>
          <w:szCs w:val="23"/>
        </w:rPr>
        <w:t>serve</w:t>
      </w:r>
      <w:r w:rsidR="000B66BF" w:rsidRPr="00C9537A">
        <w:rPr>
          <w:rFonts w:ascii="Times New Roman" w:eastAsiaTheme="minorHAnsi" w:hAnsi="Times New Roman"/>
          <w:color w:val="000000"/>
          <w:sz w:val="23"/>
          <w:szCs w:val="23"/>
        </w:rPr>
        <w:t xml:space="preserve"> as a guide </w:t>
      </w:r>
      <w:r w:rsidR="00636B91" w:rsidRPr="00C9537A">
        <w:rPr>
          <w:rFonts w:ascii="Times New Roman" w:eastAsiaTheme="minorHAnsi" w:hAnsi="Times New Roman"/>
          <w:color w:val="000000"/>
          <w:sz w:val="23"/>
          <w:szCs w:val="23"/>
        </w:rPr>
        <w:t xml:space="preserve">for proper </w:t>
      </w:r>
      <w:r w:rsidR="00C9537A" w:rsidRPr="00C9537A">
        <w:rPr>
          <w:rFonts w:ascii="Times New Roman" w:eastAsiaTheme="minorHAnsi" w:hAnsi="Times New Roman"/>
          <w:color w:val="000000"/>
          <w:sz w:val="23"/>
          <w:szCs w:val="23"/>
        </w:rPr>
        <w:t>history-</w:t>
      </w:r>
      <w:r w:rsidR="000B66BF" w:rsidRPr="00C9537A">
        <w:rPr>
          <w:rFonts w:ascii="Times New Roman" w:eastAsiaTheme="minorHAnsi" w:hAnsi="Times New Roman"/>
          <w:color w:val="000000"/>
          <w:sz w:val="23"/>
          <w:szCs w:val="23"/>
        </w:rPr>
        <w:t>taking</w:t>
      </w:r>
      <w:r w:rsidR="00636B91" w:rsidRPr="00C9537A">
        <w:rPr>
          <w:rFonts w:ascii="Times New Roman" w:eastAsiaTheme="minorHAnsi" w:hAnsi="Times New Roman"/>
          <w:color w:val="000000"/>
          <w:sz w:val="23"/>
          <w:szCs w:val="23"/>
        </w:rPr>
        <w:t xml:space="preserve"> and document</w:t>
      </w:r>
      <w:r w:rsidR="00C9537A" w:rsidRPr="00C9537A">
        <w:rPr>
          <w:rFonts w:ascii="Times New Roman" w:eastAsiaTheme="minorHAnsi" w:hAnsi="Times New Roman"/>
          <w:color w:val="000000"/>
          <w:sz w:val="23"/>
          <w:szCs w:val="23"/>
        </w:rPr>
        <w:t>at</w:t>
      </w:r>
      <w:r w:rsidR="00636B91" w:rsidRPr="00C9537A">
        <w:rPr>
          <w:rFonts w:ascii="Times New Roman" w:eastAsiaTheme="minorHAnsi" w:hAnsi="Times New Roman"/>
          <w:color w:val="000000"/>
          <w:sz w:val="23"/>
          <w:szCs w:val="23"/>
        </w:rPr>
        <w:t>ion</w:t>
      </w:r>
      <w:r w:rsidR="000B66BF" w:rsidRPr="00C9537A">
        <w:rPr>
          <w:rFonts w:ascii="Times New Roman" w:eastAsiaTheme="minorHAnsi" w:hAnsi="Times New Roman"/>
          <w:color w:val="000000"/>
          <w:sz w:val="23"/>
          <w:szCs w:val="23"/>
        </w:rPr>
        <w:t>, as well as</w:t>
      </w:r>
      <w:r w:rsidR="00C9537A" w:rsidRPr="00C9537A">
        <w:rPr>
          <w:rFonts w:ascii="Times New Roman" w:eastAsiaTheme="minorHAnsi" w:hAnsi="Times New Roman"/>
          <w:color w:val="000000"/>
          <w:sz w:val="23"/>
          <w:szCs w:val="23"/>
        </w:rPr>
        <w:t xml:space="preserve"> </w:t>
      </w:r>
      <w:r w:rsidR="00C9537A">
        <w:rPr>
          <w:rFonts w:ascii="Times New Roman" w:eastAsiaTheme="minorHAnsi" w:hAnsi="Times New Roman"/>
          <w:color w:val="000000"/>
          <w:sz w:val="23"/>
          <w:szCs w:val="23"/>
        </w:rPr>
        <w:t xml:space="preserve">provide </w:t>
      </w:r>
      <w:r w:rsidR="000B66BF" w:rsidRPr="00C9537A">
        <w:rPr>
          <w:rFonts w:ascii="Times New Roman" w:eastAsiaTheme="minorHAnsi" w:hAnsi="Times New Roman"/>
          <w:color w:val="000000"/>
          <w:sz w:val="23"/>
          <w:szCs w:val="23"/>
        </w:rPr>
        <w:t xml:space="preserve">a </w:t>
      </w:r>
      <w:r w:rsidR="00636B91" w:rsidRPr="00C9537A">
        <w:rPr>
          <w:rFonts w:ascii="Times New Roman" w:eastAsiaTheme="minorHAnsi" w:hAnsi="Times New Roman"/>
          <w:color w:val="000000"/>
          <w:sz w:val="23"/>
          <w:szCs w:val="23"/>
        </w:rPr>
        <w:t xml:space="preserve">window into the patient as a whole in order to </w:t>
      </w:r>
      <w:r w:rsidR="00C9537A" w:rsidRPr="00C9537A">
        <w:rPr>
          <w:rFonts w:ascii="Times New Roman" w:eastAsiaTheme="minorHAnsi" w:hAnsi="Times New Roman"/>
          <w:color w:val="000000"/>
          <w:sz w:val="23"/>
          <w:szCs w:val="23"/>
        </w:rPr>
        <w:t xml:space="preserve">better </w:t>
      </w:r>
      <w:r w:rsidR="00636B91" w:rsidRPr="00C9537A">
        <w:rPr>
          <w:rFonts w:ascii="Times New Roman" w:eastAsiaTheme="minorHAnsi" w:hAnsi="Times New Roman"/>
          <w:color w:val="000000"/>
          <w:sz w:val="23"/>
          <w:szCs w:val="23"/>
        </w:rPr>
        <w:t xml:space="preserve">manage </w:t>
      </w:r>
      <w:r w:rsidR="00C9537A">
        <w:rPr>
          <w:rFonts w:ascii="Times New Roman" w:eastAsiaTheme="minorHAnsi" w:hAnsi="Times New Roman"/>
          <w:color w:val="000000"/>
          <w:sz w:val="23"/>
          <w:szCs w:val="23"/>
        </w:rPr>
        <w:t>disability (using</w:t>
      </w:r>
      <w:r w:rsidR="00C9537A" w:rsidRPr="00C9537A">
        <w:rPr>
          <w:rFonts w:ascii="Times New Roman" w:eastAsiaTheme="minorHAnsi" w:hAnsi="Times New Roman"/>
          <w:color w:val="000000"/>
          <w:sz w:val="23"/>
          <w:szCs w:val="23"/>
        </w:rPr>
        <w:t xml:space="preserve"> </w:t>
      </w:r>
      <w:r w:rsidR="00636B91" w:rsidRPr="00C9537A">
        <w:rPr>
          <w:rFonts w:ascii="Times New Roman" w:eastAsiaTheme="minorHAnsi" w:hAnsi="Times New Roman"/>
          <w:color w:val="000000"/>
          <w:sz w:val="23"/>
          <w:szCs w:val="23"/>
        </w:rPr>
        <w:t xml:space="preserve">the </w:t>
      </w:r>
      <w:r w:rsidR="00390DF6" w:rsidRPr="00C9537A">
        <w:rPr>
          <w:rFonts w:ascii="Times New Roman" w:eastAsiaTheme="minorHAnsi" w:hAnsi="Times New Roman"/>
          <w:color w:val="000000"/>
          <w:sz w:val="23"/>
          <w:szCs w:val="23"/>
        </w:rPr>
        <w:t>biopsychosocial model</w:t>
      </w:r>
      <w:r w:rsidR="00C9537A">
        <w:rPr>
          <w:rFonts w:ascii="Times New Roman" w:eastAsiaTheme="minorHAnsi" w:hAnsi="Times New Roman"/>
          <w:color w:val="000000"/>
          <w:sz w:val="23"/>
          <w:szCs w:val="23"/>
        </w:rPr>
        <w:t>)</w:t>
      </w:r>
      <w:r w:rsidR="00636B91" w:rsidRPr="00C9537A">
        <w:rPr>
          <w:rFonts w:ascii="Times New Roman" w:eastAsiaTheme="minorHAnsi" w:hAnsi="Times New Roman"/>
          <w:color w:val="000000"/>
          <w:sz w:val="23"/>
          <w:szCs w:val="23"/>
        </w:rPr>
        <w:t>.</w:t>
      </w:r>
      <w:r w:rsidR="00390DF6" w:rsidRPr="00C9537A">
        <w:rPr>
          <w:rFonts w:ascii="Times New Roman" w:eastAsiaTheme="minorHAnsi" w:hAnsi="Times New Roman"/>
          <w:color w:val="000000"/>
          <w:sz w:val="23"/>
          <w:szCs w:val="23"/>
        </w:rPr>
        <w:t xml:space="preserve"> </w:t>
      </w:r>
    </w:p>
    <w:p w:rsidR="00073DAF" w:rsidRDefault="00073DAF" w:rsidP="00AC2773">
      <w:pPr>
        <w:autoSpaceDE w:val="0"/>
        <w:autoSpaceDN w:val="0"/>
        <w:adjustRightInd w:val="0"/>
        <w:spacing w:after="0" w:line="240" w:lineRule="auto"/>
        <w:rPr>
          <w:rFonts w:ascii="Times New Roman" w:eastAsiaTheme="minorHAnsi" w:hAnsi="Times New Roman"/>
          <w:color w:val="000000"/>
          <w:sz w:val="23"/>
          <w:szCs w:val="23"/>
        </w:rPr>
      </w:pPr>
    </w:p>
    <w:p w:rsidR="00F63C1E" w:rsidRDefault="00F63C1E" w:rsidP="00AC2773">
      <w:pPr>
        <w:autoSpaceDE w:val="0"/>
        <w:autoSpaceDN w:val="0"/>
        <w:adjustRightInd w:val="0"/>
        <w:spacing w:after="0" w:line="240" w:lineRule="auto"/>
        <w:rPr>
          <w:rFonts w:ascii="Times New Roman" w:eastAsiaTheme="minorHAnsi" w:hAnsi="Times New Roman"/>
          <w:color w:val="000000"/>
          <w:sz w:val="23"/>
          <w:szCs w:val="23"/>
        </w:rPr>
      </w:pPr>
    </w:p>
    <w:p w:rsidR="00AC2773" w:rsidRDefault="00AC2773" w:rsidP="00AC2773">
      <w:pPr>
        <w:autoSpaceDE w:val="0"/>
        <w:autoSpaceDN w:val="0"/>
        <w:adjustRightInd w:val="0"/>
        <w:spacing w:after="0" w:line="240" w:lineRule="auto"/>
        <w:rPr>
          <w:rFonts w:ascii="Times New Roman" w:eastAsiaTheme="minorHAnsi" w:hAnsi="Times New Roman"/>
          <w:color w:val="000000"/>
          <w:sz w:val="23"/>
          <w:szCs w:val="23"/>
        </w:rPr>
      </w:pPr>
      <w:r w:rsidRPr="00AC2773">
        <w:rPr>
          <w:rFonts w:ascii="Times New Roman" w:eastAsiaTheme="minorHAnsi" w:hAnsi="Times New Roman"/>
          <w:color w:val="000000"/>
          <w:sz w:val="23"/>
          <w:szCs w:val="23"/>
        </w:rPr>
        <w:t xml:space="preserve">Thank you for the opportunity to comment, and please contact us if additional information would be helpful. </w:t>
      </w:r>
    </w:p>
    <w:p w:rsidR="002229C8" w:rsidRDefault="002229C8" w:rsidP="00AC2773">
      <w:pPr>
        <w:autoSpaceDE w:val="0"/>
        <w:autoSpaceDN w:val="0"/>
        <w:adjustRightInd w:val="0"/>
        <w:spacing w:after="0" w:line="240" w:lineRule="auto"/>
        <w:rPr>
          <w:rFonts w:ascii="Times New Roman" w:eastAsiaTheme="minorHAnsi" w:hAnsi="Times New Roman"/>
          <w:color w:val="000000"/>
          <w:sz w:val="23"/>
          <w:szCs w:val="23"/>
        </w:rPr>
      </w:pPr>
    </w:p>
    <w:p w:rsidR="00AC2773" w:rsidRDefault="00AC2773" w:rsidP="00AC2773">
      <w:pPr>
        <w:autoSpaceDE w:val="0"/>
        <w:autoSpaceDN w:val="0"/>
        <w:adjustRightInd w:val="0"/>
        <w:spacing w:after="0" w:line="240" w:lineRule="auto"/>
        <w:rPr>
          <w:rFonts w:ascii="Times New Roman" w:eastAsiaTheme="minorHAnsi" w:hAnsi="Times New Roman"/>
          <w:color w:val="000000"/>
          <w:sz w:val="23"/>
          <w:szCs w:val="23"/>
        </w:rPr>
      </w:pPr>
      <w:r w:rsidRPr="00AC2773">
        <w:rPr>
          <w:rFonts w:ascii="Times New Roman" w:eastAsiaTheme="minorHAnsi" w:hAnsi="Times New Roman"/>
          <w:color w:val="000000"/>
          <w:sz w:val="23"/>
          <w:szCs w:val="23"/>
        </w:rPr>
        <w:t xml:space="preserve">Sincerely, </w:t>
      </w:r>
    </w:p>
    <w:p w:rsidR="00AC2773" w:rsidRDefault="00AC2773" w:rsidP="00AC2773">
      <w:pPr>
        <w:autoSpaceDE w:val="0"/>
        <w:autoSpaceDN w:val="0"/>
        <w:adjustRightInd w:val="0"/>
        <w:spacing w:after="0" w:line="240" w:lineRule="auto"/>
        <w:rPr>
          <w:rFonts w:ascii="Times New Roman" w:eastAsiaTheme="minorHAnsi" w:hAnsi="Times New Roman"/>
          <w:color w:val="000000"/>
          <w:sz w:val="23"/>
          <w:szCs w:val="23"/>
        </w:rPr>
      </w:pPr>
    </w:p>
    <w:p w:rsidR="00073DAF" w:rsidRDefault="00073DAF" w:rsidP="00AC2773">
      <w:pPr>
        <w:autoSpaceDE w:val="0"/>
        <w:autoSpaceDN w:val="0"/>
        <w:adjustRightInd w:val="0"/>
        <w:spacing w:after="0" w:line="240" w:lineRule="auto"/>
        <w:rPr>
          <w:rFonts w:ascii="Times New Roman" w:eastAsiaTheme="minorHAnsi" w:hAnsi="Times New Roman"/>
          <w:color w:val="000000"/>
          <w:sz w:val="23"/>
          <w:szCs w:val="23"/>
        </w:rPr>
      </w:pPr>
    </w:p>
    <w:p w:rsidR="00073DAF" w:rsidRPr="00AC2773" w:rsidRDefault="00073DAF" w:rsidP="00AC2773">
      <w:pPr>
        <w:autoSpaceDE w:val="0"/>
        <w:autoSpaceDN w:val="0"/>
        <w:adjustRightInd w:val="0"/>
        <w:spacing w:after="0" w:line="240" w:lineRule="auto"/>
        <w:rPr>
          <w:rFonts w:ascii="Times New Roman" w:eastAsiaTheme="minorHAnsi" w:hAnsi="Times New Roman"/>
          <w:color w:val="000000"/>
          <w:sz w:val="23"/>
          <w:szCs w:val="23"/>
        </w:rPr>
      </w:pPr>
    </w:p>
    <w:p w:rsidR="00AC2773" w:rsidRPr="00AC2773" w:rsidRDefault="00AC2773" w:rsidP="00AC2773">
      <w:pPr>
        <w:autoSpaceDE w:val="0"/>
        <w:autoSpaceDN w:val="0"/>
        <w:adjustRightInd w:val="0"/>
        <w:spacing w:after="0" w:line="240" w:lineRule="auto"/>
        <w:rPr>
          <w:rFonts w:ascii="Times New Roman" w:eastAsiaTheme="minorHAnsi" w:hAnsi="Times New Roman"/>
          <w:color w:val="000000"/>
          <w:sz w:val="23"/>
          <w:szCs w:val="23"/>
        </w:rPr>
      </w:pPr>
      <w:r w:rsidRPr="00AC2773">
        <w:rPr>
          <w:rFonts w:ascii="Times New Roman" w:eastAsiaTheme="minorHAnsi" w:hAnsi="Times New Roman"/>
          <w:color w:val="000000"/>
          <w:sz w:val="23"/>
          <w:szCs w:val="23"/>
        </w:rPr>
        <w:t xml:space="preserve">Denise Niber </w:t>
      </w:r>
    </w:p>
    <w:p w:rsidR="00AC2773" w:rsidRDefault="00AC2773" w:rsidP="00AC2773">
      <w:pPr>
        <w:autoSpaceDE w:val="0"/>
        <w:autoSpaceDN w:val="0"/>
        <w:adjustRightInd w:val="0"/>
        <w:spacing w:after="0" w:line="240" w:lineRule="auto"/>
        <w:rPr>
          <w:rFonts w:ascii="Times New Roman" w:eastAsiaTheme="minorHAnsi" w:hAnsi="Times New Roman"/>
          <w:color w:val="000000"/>
          <w:sz w:val="23"/>
          <w:szCs w:val="23"/>
        </w:rPr>
      </w:pPr>
      <w:r w:rsidRPr="00AC2773">
        <w:rPr>
          <w:rFonts w:ascii="Times New Roman" w:eastAsiaTheme="minorHAnsi" w:hAnsi="Times New Roman"/>
          <w:color w:val="000000"/>
          <w:sz w:val="23"/>
          <w:szCs w:val="23"/>
        </w:rPr>
        <w:t xml:space="preserve">Claims &amp; Medical Director </w:t>
      </w:r>
    </w:p>
    <w:p w:rsidR="00AC2773" w:rsidRPr="00AC2773" w:rsidRDefault="00AC2773" w:rsidP="00AC2773">
      <w:pPr>
        <w:autoSpaceDE w:val="0"/>
        <w:autoSpaceDN w:val="0"/>
        <w:adjustRightInd w:val="0"/>
        <w:spacing w:after="0" w:line="240" w:lineRule="auto"/>
        <w:rPr>
          <w:rFonts w:ascii="Times New Roman" w:eastAsiaTheme="minorHAnsi" w:hAnsi="Times New Roman"/>
          <w:color w:val="000000"/>
          <w:sz w:val="23"/>
          <w:szCs w:val="23"/>
        </w:rPr>
      </w:pPr>
    </w:p>
    <w:p w:rsidR="00AC2773" w:rsidRDefault="00AC2773" w:rsidP="00AC2773">
      <w:pPr>
        <w:autoSpaceDE w:val="0"/>
        <w:autoSpaceDN w:val="0"/>
        <w:adjustRightInd w:val="0"/>
        <w:spacing w:after="0" w:line="240" w:lineRule="auto"/>
        <w:rPr>
          <w:rFonts w:ascii="Times New Roman" w:eastAsiaTheme="minorHAnsi" w:hAnsi="Times New Roman"/>
          <w:color w:val="000000"/>
          <w:sz w:val="23"/>
          <w:szCs w:val="23"/>
        </w:rPr>
      </w:pPr>
      <w:r w:rsidRPr="00AC2773">
        <w:rPr>
          <w:rFonts w:ascii="Times New Roman" w:eastAsiaTheme="minorHAnsi" w:hAnsi="Times New Roman"/>
          <w:color w:val="000000"/>
          <w:sz w:val="23"/>
          <w:szCs w:val="23"/>
        </w:rPr>
        <w:t xml:space="preserve">DN/pm </w:t>
      </w:r>
    </w:p>
    <w:p w:rsidR="00AC2773" w:rsidRPr="00AC2773" w:rsidRDefault="00AC2773" w:rsidP="00AC2773">
      <w:pPr>
        <w:autoSpaceDE w:val="0"/>
        <w:autoSpaceDN w:val="0"/>
        <w:adjustRightInd w:val="0"/>
        <w:spacing w:after="0" w:line="240" w:lineRule="auto"/>
        <w:rPr>
          <w:rFonts w:ascii="Times New Roman" w:eastAsiaTheme="minorHAnsi" w:hAnsi="Times New Roman"/>
          <w:color w:val="000000"/>
          <w:sz w:val="23"/>
          <w:szCs w:val="23"/>
        </w:rPr>
      </w:pPr>
    </w:p>
    <w:p w:rsidR="00292BB7" w:rsidRDefault="00AC2773" w:rsidP="00E0765C">
      <w:pPr>
        <w:tabs>
          <w:tab w:val="left" w:pos="360"/>
        </w:tabs>
        <w:autoSpaceDE w:val="0"/>
        <w:autoSpaceDN w:val="0"/>
        <w:adjustRightInd w:val="0"/>
        <w:spacing w:after="0" w:line="240" w:lineRule="auto"/>
        <w:rPr>
          <w:rFonts w:ascii="Times New Roman" w:eastAsiaTheme="minorHAnsi" w:hAnsi="Times New Roman"/>
          <w:color w:val="000000"/>
          <w:sz w:val="23"/>
          <w:szCs w:val="23"/>
        </w:rPr>
      </w:pPr>
      <w:r w:rsidRPr="00AC2773">
        <w:rPr>
          <w:rFonts w:ascii="Times New Roman" w:eastAsiaTheme="minorHAnsi" w:hAnsi="Times New Roman"/>
          <w:color w:val="000000"/>
          <w:sz w:val="23"/>
          <w:szCs w:val="23"/>
        </w:rPr>
        <w:t>cc:</w:t>
      </w:r>
      <w:r>
        <w:rPr>
          <w:rFonts w:ascii="Times New Roman" w:eastAsiaTheme="minorHAnsi" w:hAnsi="Times New Roman"/>
          <w:color w:val="000000"/>
          <w:sz w:val="23"/>
          <w:szCs w:val="23"/>
        </w:rPr>
        <w:tab/>
      </w:r>
      <w:r w:rsidR="00292BB7">
        <w:rPr>
          <w:rFonts w:ascii="Times New Roman" w:eastAsiaTheme="minorHAnsi" w:hAnsi="Times New Roman"/>
          <w:color w:val="000000"/>
          <w:sz w:val="23"/>
          <w:szCs w:val="23"/>
        </w:rPr>
        <w:t>Andr</w:t>
      </w:r>
      <w:r w:rsidR="00F63C1E">
        <w:rPr>
          <w:rFonts w:ascii="Times New Roman" w:eastAsiaTheme="minorHAnsi" w:hAnsi="Times New Roman"/>
          <w:color w:val="000000"/>
          <w:sz w:val="23"/>
          <w:szCs w:val="23"/>
        </w:rPr>
        <w:t>é</w:t>
      </w:r>
      <w:r w:rsidR="00292BB7">
        <w:rPr>
          <w:rFonts w:ascii="Times New Roman" w:eastAsiaTheme="minorHAnsi" w:hAnsi="Times New Roman"/>
          <w:color w:val="000000"/>
          <w:sz w:val="23"/>
          <w:szCs w:val="23"/>
        </w:rPr>
        <w:t xml:space="preserve"> Schoorl, Acting </w:t>
      </w:r>
      <w:r w:rsidR="00F63C1E">
        <w:rPr>
          <w:rFonts w:ascii="Times New Roman" w:eastAsiaTheme="minorHAnsi" w:hAnsi="Times New Roman"/>
          <w:color w:val="000000"/>
          <w:sz w:val="23"/>
          <w:szCs w:val="23"/>
        </w:rPr>
        <w:t xml:space="preserve">DIR </w:t>
      </w:r>
      <w:r w:rsidR="00292BB7">
        <w:rPr>
          <w:rFonts w:ascii="Times New Roman" w:eastAsiaTheme="minorHAnsi" w:hAnsi="Times New Roman"/>
          <w:color w:val="000000"/>
          <w:sz w:val="23"/>
          <w:szCs w:val="23"/>
        </w:rPr>
        <w:t>Director</w:t>
      </w:r>
    </w:p>
    <w:p w:rsidR="00AC2773" w:rsidRPr="00AC2773" w:rsidRDefault="00292BB7" w:rsidP="00E0765C">
      <w:pPr>
        <w:tabs>
          <w:tab w:val="left" w:pos="360"/>
        </w:tabs>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tab/>
      </w:r>
      <w:r w:rsidR="00AC2773" w:rsidRPr="00AC2773">
        <w:rPr>
          <w:rFonts w:ascii="Times New Roman" w:eastAsiaTheme="minorHAnsi" w:hAnsi="Times New Roman"/>
          <w:color w:val="000000"/>
          <w:sz w:val="23"/>
          <w:szCs w:val="23"/>
        </w:rPr>
        <w:t xml:space="preserve">George Parisotto, DWC Administrative Director </w:t>
      </w:r>
    </w:p>
    <w:p w:rsidR="00AC2773" w:rsidRPr="00AC2773" w:rsidRDefault="00AC2773" w:rsidP="00073DAF">
      <w:pPr>
        <w:tabs>
          <w:tab w:val="left" w:pos="360"/>
        </w:tabs>
        <w:autoSpaceDE w:val="0"/>
        <w:autoSpaceDN w:val="0"/>
        <w:adjustRightInd w:val="0"/>
        <w:spacing w:after="0" w:line="240" w:lineRule="auto"/>
        <w:ind w:firstLine="360"/>
        <w:rPr>
          <w:rFonts w:ascii="Times New Roman" w:eastAsiaTheme="minorHAnsi" w:hAnsi="Times New Roman"/>
          <w:color w:val="000000"/>
          <w:sz w:val="23"/>
          <w:szCs w:val="23"/>
        </w:rPr>
      </w:pPr>
      <w:r w:rsidRPr="00AC2773">
        <w:rPr>
          <w:rFonts w:ascii="Times New Roman" w:eastAsiaTheme="minorHAnsi" w:hAnsi="Times New Roman"/>
          <w:color w:val="000000"/>
          <w:sz w:val="23"/>
          <w:szCs w:val="23"/>
        </w:rPr>
        <w:t xml:space="preserve">Raymond Meister, M.D., Executive Medical Director </w:t>
      </w:r>
    </w:p>
    <w:p w:rsidR="00AC2773" w:rsidRPr="00AC2773" w:rsidRDefault="00A942F7" w:rsidP="00073DAF">
      <w:pPr>
        <w:tabs>
          <w:tab w:val="left" w:pos="360"/>
        </w:tabs>
        <w:autoSpaceDE w:val="0"/>
        <w:autoSpaceDN w:val="0"/>
        <w:adjustRightInd w:val="0"/>
        <w:spacing w:after="0" w:line="240" w:lineRule="auto"/>
        <w:ind w:firstLine="360"/>
        <w:rPr>
          <w:rFonts w:ascii="Times New Roman" w:eastAsiaTheme="minorHAnsi" w:hAnsi="Times New Roman"/>
          <w:color w:val="000000"/>
          <w:sz w:val="23"/>
          <w:szCs w:val="23"/>
        </w:rPr>
      </w:pPr>
      <w:r>
        <w:rPr>
          <w:rFonts w:ascii="Times New Roman" w:eastAsiaTheme="minorHAnsi" w:hAnsi="Times New Roman"/>
          <w:color w:val="000000"/>
          <w:sz w:val="23"/>
          <w:szCs w:val="23"/>
        </w:rPr>
        <w:t>John Corte</w:t>
      </w:r>
      <w:r w:rsidR="00656B58">
        <w:rPr>
          <w:rFonts w:ascii="Times New Roman" w:eastAsiaTheme="minorHAnsi" w:hAnsi="Times New Roman"/>
          <w:color w:val="000000"/>
          <w:sz w:val="23"/>
          <w:szCs w:val="23"/>
        </w:rPr>
        <w:t>s, DIR Counsel</w:t>
      </w:r>
    </w:p>
    <w:p w:rsidR="00AC2773" w:rsidRPr="00AC2773" w:rsidRDefault="00AC2773" w:rsidP="00073DAF">
      <w:pPr>
        <w:tabs>
          <w:tab w:val="left" w:pos="360"/>
        </w:tabs>
        <w:autoSpaceDE w:val="0"/>
        <w:autoSpaceDN w:val="0"/>
        <w:adjustRightInd w:val="0"/>
        <w:spacing w:after="0" w:line="240" w:lineRule="auto"/>
        <w:ind w:firstLine="360"/>
        <w:rPr>
          <w:rFonts w:ascii="Times New Roman" w:eastAsiaTheme="minorHAnsi" w:hAnsi="Times New Roman"/>
          <w:color w:val="000000"/>
          <w:sz w:val="23"/>
          <w:szCs w:val="23"/>
        </w:rPr>
      </w:pPr>
      <w:r w:rsidRPr="00AC2773">
        <w:rPr>
          <w:rFonts w:ascii="Times New Roman" w:eastAsiaTheme="minorHAnsi" w:hAnsi="Times New Roman"/>
          <w:color w:val="000000"/>
          <w:sz w:val="23"/>
          <w:szCs w:val="23"/>
        </w:rPr>
        <w:t xml:space="preserve">CWCI Claims Committee </w:t>
      </w:r>
    </w:p>
    <w:p w:rsidR="00AC2773" w:rsidRPr="00AC2773" w:rsidRDefault="00AC2773" w:rsidP="00073DAF">
      <w:pPr>
        <w:tabs>
          <w:tab w:val="left" w:pos="360"/>
        </w:tabs>
        <w:autoSpaceDE w:val="0"/>
        <w:autoSpaceDN w:val="0"/>
        <w:adjustRightInd w:val="0"/>
        <w:spacing w:after="0" w:line="240" w:lineRule="auto"/>
        <w:ind w:firstLine="360"/>
        <w:rPr>
          <w:rFonts w:ascii="Times New Roman" w:eastAsiaTheme="minorHAnsi" w:hAnsi="Times New Roman"/>
          <w:color w:val="000000"/>
          <w:sz w:val="23"/>
          <w:szCs w:val="23"/>
        </w:rPr>
      </w:pPr>
      <w:r w:rsidRPr="00AC2773">
        <w:rPr>
          <w:rFonts w:ascii="Times New Roman" w:eastAsiaTheme="minorHAnsi" w:hAnsi="Times New Roman"/>
          <w:color w:val="000000"/>
          <w:sz w:val="23"/>
          <w:szCs w:val="23"/>
        </w:rPr>
        <w:t xml:space="preserve">CWCI Medical Care Committee </w:t>
      </w:r>
    </w:p>
    <w:p w:rsidR="00AC2773" w:rsidRPr="00AC2773" w:rsidRDefault="00AC2773" w:rsidP="00073DAF">
      <w:pPr>
        <w:tabs>
          <w:tab w:val="left" w:pos="360"/>
        </w:tabs>
        <w:autoSpaceDE w:val="0"/>
        <w:autoSpaceDN w:val="0"/>
        <w:adjustRightInd w:val="0"/>
        <w:spacing w:after="0" w:line="240" w:lineRule="auto"/>
        <w:ind w:firstLine="360"/>
        <w:rPr>
          <w:rFonts w:ascii="Times New Roman" w:eastAsiaTheme="minorHAnsi" w:hAnsi="Times New Roman"/>
          <w:color w:val="000000"/>
          <w:sz w:val="23"/>
          <w:szCs w:val="23"/>
        </w:rPr>
      </w:pPr>
      <w:r w:rsidRPr="00AC2773">
        <w:rPr>
          <w:rFonts w:ascii="Times New Roman" w:eastAsiaTheme="minorHAnsi" w:hAnsi="Times New Roman"/>
          <w:color w:val="000000"/>
          <w:sz w:val="23"/>
          <w:szCs w:val="23"/>
        </w:rPr>
        <w:t xml:space="preserve">CWCI Legal Committee </w:t>
      </w:r>
    </w:p>
    <w:p w:rsidR="00AC2773" w:rsidRPr="00AC2773" w:rsidRDefault="00AC2773" w:rsidP="00073DAF">
      <w:pPr>
        <w:tabs>
          <w:tab w:val="left" w:pos="360"/>
        </w:tabs>
        <w:autoSpaceDE w:val="0"/>
        <w:autoSpaceDN w:val="0"/>
        <w:adjustRightInd w:val="0"/>
        <w:spacing w:after="0" w:line="240" w:lineRule="auto"/>
        <w:ind w:firstLine="360"/>
        <w:rPr>
          <w:rFonts w:ascii="Times New Roman" w:eastAsiaTheme="minorHAnsi" w:hAnsi="Times New Roman"/>
          <w:color w:val="000000"/>
          <w:sz w:val="23"/>
          <w:szCs w:val="23"/>
        </w:rPr>
      </w:pPr>
      <w:r w:rsidRPr="00AC2773">
        <w:rPr>
          <w:rFonts w:ascii="Times New Roman" w:eastAsiaTheme="minorHAnsi" w:hAnsi="Times New Roman"/>
          <w:color w:val="000000"/>
          <w:sz w:val="23"/>
          <w:szCs w:val="23"/>
        </w:rPr>
        <w:t xml:space="preserve">CWCI Regular Members </w:t>
      </w:r>
    </w:p>
    <w:p w:rsidR="00AC2773" w:rsidRDefault="00AC2773" w:rsidP="00073DAF">
      <w:pPr>
        <w:tabs>
          <w:tab w:val="left" w:pos="360"/>
        </w:tabs>
        <w:ind w:firstLine="360"/>
        <w:rPr>
          <w:i/>
        </w:rPr>
      </w:pPr>
      <w:r w:rsidRPr="00AC2773">
        <w:rPr>
          <w:rFonts w:ascii="Times New Roman" w:eastAsiaTheme="minorHAnsi" w:hAnsi="Times New Roman"/>
          <w:color w:val="000000"/>
          <w:sz w:val="23"/>
          <w:szCs w:val="23"/>
        </w:rPr>
        <w:t>CWCI Associate Members</w:t>
      </w:r>
    </w:p>
    <w:sectPr w:rsidR="00AC2773" w:rsidSect="00F63C1E">
      <w:headerReference w:type="even" r:id="rId11"/>
      <w:headerReference w:type="default" r:id="rId12"/>
      <w:footerReference w:type="even" r:id="rId13"/>
      <w:footerReference w:type="default" r:id="rId14"/>
      <w:headerReference w:type="first" r:id="rId15"/>
      <w:footerReference w:type="first" r:id="rId16"/>
      <w:pgSz w:w="12240" w:h="15840"/>
      <w:pgMar w:top="245"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AAB" w:rsidRDefault="00195AAB" w:rsidP="00A205A8">
      <w:pPr>
        <w:spacing w:after="0" w:line="240" w:lineRule="auto"/>
      </w:pPr>
      <w:r>
        <w:separator/>
      </w:r>
    </w:p>
  </w:endnote>
  <w:endnote w:type="continuationSeparator" w:id="0">
    <w:p w:rsidR="00195AAB" w:rsidRDefault="00195AAB" w:rsidP="00A2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5D" w:rsidRDefault="004611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5A8" w:rsidRDefault="00A205A8" w:rsidP="00A205A8">
    <w:pPr>
      <w:pStyle w:val="Default"/>
    </w:pPr>
  </w:p>
  <w:p w:rsidR="00A205A8" w:rsidRDefault="00A53C8E" w:rsidP="00A53C8E">
    <w:pPr>
      <w:pStyle w:val="Footer"/>
      <w:jc w:val="center"/>
      <w:rPr>
        <w:rFonts w:ascii="Times New Roman" w:hAnsi="Times New Roman"/>
        <w:bCs/>
        <w:sz w:val="23"/>
        <w:szCs w:val="23"/>
      </w:rPr>
    </w:pPr>
    <w:r>
      <w:rPr>
        <w:rFonts w:ascii="Times New Roman" w:hAnsi="Times New Roman"/>
        <w:bCs/>
        <w:sz w:val="23"/>
        <w:szCs w:val="23"/>
      </w:rPr>
      <w:t xml:space="preserve">Proposed </w:t>
    </w:r>
    <w:r w:rsidR="00A205A8">
      <w:rPr>
        <w:rFonts w:ascii="Times New Roman" w:hAnsi="Times New Roman"/>
        <w:bCs/>
        <w:sz w:val="23"/>
        <w:szCs w:val="23"/>
      </w:rPr>
      <w:t>Evidence-Based Updates</w:t>
    </w:r>
    <w:r w:rsidR="00A205A8" w:rsidRPr="00A205A8">
      <w:rPr>
        <w:rFonts w:ascii="Times New Roman" w:hAnsi="Times New Roman"/>
        <w:bCs/>
        <w:sz w:val="23"/>
        <w:szCs w:val="23"/>
      </w:rPr>
      <w:t xml:space="preserve"> </w:t>
    </w:r>
    <w:r w:rsidR="00A205A8">
      <w:rPr>
        <w:rFonts w:ascii="Times New Roman" w:hAnsi="Times New Roman"/>
        <w:bCs/>
        <w:sz w:val="23"/>
        <w:szCs w:val="23"/>
      </w:rPr>
      <w:t>to</w:t>
    </w:r>
    <w:r w:rsidR="00A205A8" w:rsidRPr="00A205A8">
      <w:rPr>
        <w:rFonts w:ascii="Times New Roman" w:hAnsi="Times New Roman"/>
        <w:bCs/>
        <w:sz w:val="23"/>
        <w:szCs w:val="23"/>
      </w:rPr>
      <w:t xml:space="preserve"> </w:t>
    </w:r>
    <w:r w:rsidR="00A205A8">
      <w:rPr>
        <w:rFonts w:ascii="Times New Roman" w:hAnsi="Times New Roman"/>
        <w:bCs/>
        <w:sz w:val="23"/>
        <w:szCs w:val="23"/>
      </w:rPr>
      <w:t>the</w:t>
    </w:r>
    <w:r w:rsidR="00A205A8" w:rsidRPr="00A205A8">
      <w:rPr>
        <w:rFonts w:ascii="Times New Roman" w:hAnsi="Times New Roman"/>
        <w:bCs/>
        <w:sz w:val="23"/>
        <w:szCs w:val="23"/>
      </w:rPr>
      <w:t xml:space="preserve"> MTUS</w:t>
    </w:r>
    <w:r>
      <w:rPr>
        <w:rFonts w:ascii="Times New Roman" w:hAnsi="Times New Roman"/>
        <w:bCs/>
        <w:sz w:val="23"/>
        <w:szCs w:val="23"/>
      </w:rPr>
      <w:t xml:space="preserve"> </w:t>
    </w:r>
  </w:p>
  <w:p w:rsidR="00A53C8E" w:rsidRPr="00A205A8" w:rsidRDefault="00A53C8E" w:rsidP="00A53C8E">
    <w:pPr>
      <w:pStyle w:val="Footer"/>
      <w:jc w:val="center"/>
      <w:rPr>
        <w:rFonts w:ascii="Times New Roman" w:hAnsi="Times New Roman"/>
      </w:rPr>
    </w:pPr>
    <w:r>
      <w:rPr>
        <w:rFonts w:ascii="Times New Roman" w:hAnsi="Times New Roman"/>
        <w:bCs/>
        <w:sz w:val="23"/>
        <w:szCs w:val="23"/>
      </w:rPr>
      <w:t xml:space="preserve">(30-Day Comment Period Ends </w:t>
    </w:r>
    <w:r w:rsidR="00FD5543">
      <w:rPr>
        <w:rFonts w:ascii="Times New Roman" w:hAnsi="Times New Roman"/>
        <w:bCs/>
        <w:sz w:val="23"/>
        <w:szCs w:val="23"/>
      </w:rPr>
      <w:t>7/18/18</w:t>
    </w:r>
    <w:r>
      <w:rPr>
        <w:rFonts w:ascii="Times New Roman" w:hAnsi="Times New Roman"/>
        <w:bCs/>
        <w:sz w:val="23"/>
        <w:szCs w:val="23"/>
      </w:rPr>
      <w:t xml:space="preserve">) Page </w:t>
    </w:r>
    <w:r w:rsidRPr="00A53C8E">
      <w:rPr>
        <w:rFonts w:ascii="Times New Roman" w:hAnsi="Times New Roman"/>
        <w:b/>
        <w:bCs/>
        <w:sz w:val="23"/>
        <w:szCs w:val="23"/>
      </w:rPr>
      <w:fldChar w:fldCharType="begin"/>
    </w:r>
    <w:r w:rsidRPr="00A53C8E">
      <w:rPr>
        <w:rFonts w:ascii="Times New Roman" w:hAnsi="Times New Roman"/>
        <w:b/>
        <w:bCs/>
        <w:sz w:val="23"/>
        <w:szCs w:val="23"/>
      </w:rPr>
      <w:instrText xml:space="preserve"> PAGE   \* MERGEFORMAT </w:instrText>
    </w:r>
    <w:r w:rsidRPr="00A53C8E">
      <w:rPr>
        <w:rFonts w:ascii="Times New Roman" w:hAnsi="Times New Roman"/>
        <w:b/>
        <w:bCs/>
        <w:sz w:val="23"/>
        <w:szCs w:val="23"/>
      </w:rPr>
      <w:fldChar w:fldCharType="separate"/>
    </w:r>
    <w:r w:rsidR="00230FCA">
      <w:rPr>
        <w:rFonts w:ascii="Times New Roman" w:hAnsi="Times New Roman"/>
        <w:b/>
        <w:bCs/>
        <w:noProof/>
        <w:sz w:val="23"/>
        <w:szCs w:val="23"/>
      </w:rPr>
      <w:t>2</w:t>
    </w:r>
    <w:r w:rsidRPr="00A53C8E">
      <w:rPr>
        <w:rFonts w:ascii="Times New Roman" w:hAnsi="Times New Roman"/>
        <w:b/>
        <w:bCs/>
        <w:noProof/>
        <w:sz w:val="23"/>
        <w:szCs w:val="2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5D" w:rsidRDefault="00461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AAB" w:rsidRDefault="00195AAB" w:rsidP="00A205A8">
      <w:pPr>
        <w:spacing w:after="0" w:line="240" w:lineRule="auto"/>
      </w:pPr>
      <w:r>
        <w:separator/>
      </w:r>
    </w:p>
  </w:footnote>
  <w:footnote w:type="continuationSeparator" w:id="0">
    <w:p w:rsidR="00195AAB" w:rsidRDefault="00195AAB" w:rsidP="00A20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5D" w:rsidRDefault="00461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E9F" w:rsidRDefault="00D47E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5D" w:rsidRDefault="00461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E17BA"/>
    <w:multiLevelType w:val="hybridMultilevel"/>
    <w:tmpl w:val="D6C0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AE2E25"/>
    <w:multiLevelType w:val="multilevel"/>
    <w:tmpl w:val="EB9E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5229B5"/>
    <w:multiLevelType w:val="hybridMultilevel"/>
    <w:tmpl w:val="506CA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321C7B5-FFD6-465D-8007-B59A42CDCB62}"/>
    <w:docVar w:name="dgnword-eventsink" w:val="163679872"/>
  </w:docVars>
  <w:rsids>
    <w:rsidRoot w:val="00F76F3F"/>
    <w:rsid w:val="00000151"/>
    <w:rsid w:val="000035E9"/>
    <w:rsid w:val="00025237"/>
    <w:rsid w:val="00027EA5"/>
    <w:rsid w:val="0004148F"/>
    <w:rsid w:val="00047086"/>
    <w:rsid w:val="00073147"/>
    <w:rsid w:val="00073DAF"/>
    <w:rsid w:val="000B1559"/>
    <w:rsid w:val="000B1C98"/>
    <w:rsid w:val="000B22A6"/>
    <w:rsid w:val="000B4CCD"/>
    <w:rsid w:val="000B62FE"/>
    <w:rsid w:val="000B66BF"/>
    <w:rsid w:val="000D4FDE"/>
    <w:rsid w:val="000F1B6F"/>
    <w:rsid w:val="000F3250"/>
    <w:rsid w:val="000F4B15"/>
    <w:rsid w:val="001260D1"/>
    <w:rsid w:val="00131420"/>
    <w:rsid w:val="001355C1"/>
    <w:rsid w:val="001639C9"/>
    <w:rsid w:val="00167690"/>
    <w:rsid w:val="00176789"/>
    <w:rsid w:val="00195AAB"/>
    <w:rsid w:val="001E02FA"/>
    <w:rsid w:val="001E68D9"/>
    <w:rsid w:val="001F1835"/>
    <w:rsid w:val="001F36E2"/>
    <w:rsid w:val="002229C8"/>
    <w:rsid w:val="00223773"/>
    <w:rsid w:val="00227699"/>
    <w:rsid w:val="00230FCA"/>
    <w:rsid w:val="0026290F"/>
    <w:rsid w:val="00276275"/>
    <w:rsid w:val="00283B7D"/>
    <w:rsid w:val="00292BB7"/>
    <w:rsid w:val="0029655D"/>
    <w:rsid w:val="002A77A1"/>
    <w:rsid w:val="002B5E6A"/>
    <w:rsid w:val="002C4D96"/>
    <w:rsid w:val="002C5039"/>
    <w:rsid w:val="002D2421"/>
    <w:rsid w:val="002D5E41"/>
    <w:rsid w:val="002E3A8E"/>
    <w:rsid w:val="002F194F"/>
    <w:rsid w:val="00304EBA"/>
    <w:rsid w:val="00307BEA"/>
    <w:rsid w:val="00314E22"/>
    <w:rsid w:val="00321B90"/>
    <w:rsid w:val="00322F65"/>
    <w:rsid w:val="00345592"/>
    <w:rsid w:val="003642E2"/>
    <w:rsid w:val="003755E1"/>
    <w:rsid w:val="00390DF6"/>
    <w:rsid w:val="0039156C"/>
    <w:rsid w:val="00392FB4"/>
    <w:rsid w:val="003A5874"/>
    <w:rsid w:val="003C29E9"/>
    <w:rsid w:val="003D354C"/>
    <w:rsid w:val="003F19C3"/>
    <w:rsid w:val="003F21B0"/>
    <w:rsid w:val="00406073"/>
    <w:rsid w:val="0041114D"/>
    <w:rsid w:val="0041507E"/>
    <w:rsid w:val="00424D7F"/>
    <w:rsid w:val="00434C66"/>
    <w:rsid w:val="004409BC"/>
    <w:rsid w:val="00446E20"/>
    <w:rsid w:val="00451D54"/>
    <w:rsid w:val="00452A20"/>
    <w:rsid w:val="0046115D"/>
    <w:rsid w:val="00487B50"/>
    <w:rsid w:val="004A34E8"/>
    <w:rsid w:val="004A3F12"/>
    <w:rsid w:val="004A466A"/>
    <w:rsid w:val="004B62ED"/>
    <w:rsid w:val="004C1CCD"/>
    <w:rsid w:val="004C68E5"/>
    <w:rsid w:val="004F11E3"/>
    <w:rsid w:val="004F26CC"/>
    <w:rsid w:val="005014B8"/>
    <w:rsid w:val="0050608C"/>
    <w:rsid w:val="005171EF"/>
    <w:rsid w:val="005377C5"/>
    <w:rsid w:val="00544B64"/>
    <w:rsid w:val="0055696A"/>
    <w:rsid w:val="0056454B"/>
    <w:rsid w:val="00586253"/>
    <w:rsid w:val="00593D3E"/>
    <w:rsid w:val="005C56AF"/>
    <w:rsid w:val="005D3E46"/>
    <w:rsid w:val="005E204C"/>
    <w:rsid w:val="005F52E3"/>
    <w:rsid w:val="005F5CDF"/>
    <w:rsid w:val="00610BD9"/>
    <w:rsid w:val="00636B91"/>
    <w:rsid w:val="006417E1"/>
    <w:rsid w:val="00656B58"/>
    <w:rsid w:val="00657556"/>
    <w:rsid w:val="00684916"/>
    <w:rsid w:val="00695124"/>
    <w:rsid w:val="00697523"/>
    <w:rsid w:val="006A6DBC"/>
    <w:rsid w:val="006C0EA4"/>
    <w:rsid w:val="006C3512"/>
    <w:rsid w:val="006F1CD6"/>
    <w:rsid w:val="006F29E9"/>
    <w:rsid w:val="00704E5F"/>
    <w:rsid w:val="00712EC4"/>
    <w:rsid w:val="00714652"/>
    <w:rsid w:val="0072161C"/>
    <w:rsid w:val="007238C0"/>
    <w:rsid w:val="00726145"/>
    <w:rsid w:val="00733BE9"/>
    <w:rsid w:val="00765C77"/>
    <w:rsid w:val="00780DFB"/>
    <w:rsid w:val="00795B20"/>
    <w:rsid w:val="007C1768"/>
    <w:rsid w:val="007C2375"/>
    <w:rsid w:val="007E6A7A"/>
    <w:rsid w:val="007F4146"/>
    <w:rsid w:val="00826329"/>
    <w:rsid w:val="008342C1"/>
    <w:rsid w:val="00842BCC"/>
    <w:rsid w:val="00846714"/>
    <w:rsid w:val="00853A11"/>
    <w:rsid w:val="00855975"/>
    <w:rsid w:val="00860EB4"/>
    <w:rsid w:val="00872F2C"/>
    <w:rsid w:val="00874008"/>
    <w:rsid w:val="00894F47"/>
    <w:rsid w:val="008A2AAB"/>
    <w:rsid w:val="008A5030"/>
    <w:rsid w:val="008A78C2"/>
    <w:rsid w:val="008B4D7A"/>
    <w:rsid w:val="008B5425"/>
    <w:rsid w:val="008C1498"/>
    <w:rsid w:val="008C21CE"/>
    <w:rsid w:val="008C7117"/>
    <w:rsid w:val="008D137E"/>
    <w:rsid w:val="008E0D3F"/>
    <w:rsid w:val="008F1C55"/>
    <w:rsid w:val="00911707"/>
    <w:rsid w:val="00926C0C"/>
    <w:rsid w:val="00931CD9"/>
    <w:rsid w:val="00953CE7"/>
    <w:rsid w:val="009A2E71"/>
    <w:rsid w:val="009B18EE"/>
    <w:rsid w:val="009C3F14"/>
    <w:rsid w:val="009C7B74"/>
    <w:rsid w:val="009D3062"/>
    <w:rsid w:val="009F0D29"/>
    <w:rsid w:val="00A205A8"/>
    <w:rsid w:val="00A2063E"/>
    <w:rsid w:val="00A3390F"/>
    <w:rsid w:val="00A405E9"/>
    <w:rsid w:val="00A51475"/>
    <w:rsid w:val="00A53C8E"/>
    <w:rsid w:val="00A61CE2"/>
    <w:rsid w:val="00A77178"/>
    <w:rsid w:val="00A942F7"/>
    <w:rsid w:val="00A94DB3"/>
    <w:rsid w:val="00AA3956"/>
    <w:rsid w:val="00AC2773"/>
    <w:rsid w:val="00AC3135"/>
    <w:rsid w:val="00AC4089"/>
    <w:rsid w:val="00B02B0C"/>
    <w:rsid w:val="00B06080"/>
    <w:rsid w:val="00B15852"/>
    <w:rsid w:val="00B31EC9"/>
    <w:rsid w:val="00B3360E"/>
    <w:rsid w:val="00B4607F"/>
    <w:rsid w:val="00B64271"/>
    <w:rsid w:val="00B74439"/>
    <w:rsid w:val="00B877EA"/>
    <w:rsid w:val="00B96E33"/>
    <w:rsid w:val="00BB7620"/>
    <w:rsid w:val="00BB78F9"/>
    <w:rsid w:val="00BC5609"/>
    <w:rsid w:val="00BD5EA4"/>
    <w:rsid w:val="00BE21A4"/>
    <w:rsid w:val="00BF3189"/>
    <w:rsid w:val="00BF3C5D"/>
    <w:rsid w:val="00C3170F"/>
    <w:rsid w:val="00C43E2F"/>
    <w:rsid w:val="00C71373"/>
    <w:rsid w:val="00C85824"/>
    <w:rsid w:val="00C9537A"/>
    <w:rsid w:val="00CA012D"/>
    <w:rsid w:val="00CA1518"/>
    <w:rsid w:val="00CA26B8"/>
    <w:rsid w:val="00CB16BD"/>
    <w:rsid w:val="00CB1C65"/>
    <w:rsid w:val="00CC7611"/>
    <w:rsid w:val="00CD71AA"/>
    <w:rsid w:val="00CF23DE"/>
    <w:rsid w:val="00D02703"/>
    <w:rsid w:val="00D11ECC"/>
    <w:rsid w:val="00D14AB4"/>
    <w:rsid w:val="00D24CCA"/>
    <w:rsid w:val="00D31B67"/>
    <w:rsid w:val="00D44BDB"/>
    <w:rsid w:val="00D47E9F"/>
    <w:rsid w:val="00D62357"/>
    <w:rsid w:val="00D711BA"/>
    <w:rsid w:val="00DA0DF0"/>
    <w:rsid w:val="00DB32E5"/>
    <w:rsid w:val="00DB3745"/>
    <w:rsid w:val="00DC0DEC"/>
    <w:rsid w:val="00DD1B68"/>
    <w:rsid w:val="00DE3612"/>
    <w:rsid w:val="00DE5D8C"/>
    <w:rsid w:val="00E05517"/>
    <w:rsid w:val="00E0765C"/>
    <w:rsid w:val="00E114EE"/>
    <w:rsid w:val="00E11A6F"/>
    <w:rsid w:val="00E21FB8"/>
    <w:rsid w:val="00E2554E"/>
    <w:rsid w:val="00E32B0C"/>
    <w:rsid w:val="00E41B6C"/>
    <w:rsid w:val="00E5218A"/>
    <w:rsid w:val="00E54AC9"/>
    <w:rsid w:val="00E770DD"/>
    <w:rsid w:val="00E93B6F"/>
    <w:rsid w:val="00ED5AFD"/>
    <w:rsid w:val="00ED6273"/>
    <w:rsid w:val="00F005CD"/>
    <w:rsid w:val="00F01163"/>
    <w:rsid w:val="00F2105F"/>
    <w:rsid w:val="00F253F6"/>
    <w:rsid w:val="00F27435"/>
    <w:rsid w:val="00F361B7"/>
    <w:rsid w:val="00F36FF7"/>
    <w:rsid w:val="00F63C1E"/>
    <w:rsid w:val="00F76F3F"/>
    <w:rsid w:val="00FA6FEF"/>
    <w:rsid w:val="00FB1A93"/>
    <w:rsid w:val="00FB695C"/>
    <w:rsid w:val="00FD2BAB"/>
    <w:rsid w:val="00FD34BD"/>
    <w:rsid w:val="00FD5543"/>
    <w:rsid w:val="00FE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3F"/>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B6C"/>
    <w:pPr>
      <w:ind w:left="720"/>
      <w:contextualSpacing/>
    </w:pPr>
  </w:style>
  <w:style w:type="paragraph" w:styleId="Header">
    <w:name w:val="header"/>
    <w:basedOn w:val="Normal"/>
    <w:link w:val="HeaderChar"/>
    <w:uiPriority w:val="99"/>
    <w:unhideWhenUsed/>
    <w:rsid w:val="00A20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5A8"/>
    <w:rPr>
      <w:rFonts w:ascii="Calibri" w:eastAsia="Calibri" w:hAnsi="Calibri" w:cs="Times New Roman"/>
    </w:rPr>
  </w:style>
  <w:style w:type="paragraph" w:styleId="Footer">
    <w:name w:val="footer"/>
    <w:basedOn w:val="Normal"/>
    <w:link w:val="FooterChar"/>
    <w:uiPriority w:val="99"/>
    <w:unhideWhenUsed/>
    <w:rsid w:val="00A20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5A8"/>
    <w:rPr>
      <w:rFonts w:ascii="Calibri" w:eastAsia="Calibri" w:hAnsi="Calibri" w:cs="Times New Roman"/>
    </w:rPr>
  </w:style>
  <w:style w:type="paragraph" w:styleId="BalloonText">
    <w:name w:val="Balloon Text"/>
    <w:basedOn w:val="Normal"/>
    <w:link w:val="BalloonTextChar"/>
    <w:uiPriority w:val="99"/>
    <w:semiHidden/>
    <w:unhideWhenUsed/>
    <w:rsid w:val="00A20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5A8"/>
    <w:rPr>
      <w:rFonts w:ascii="Tahoma" w:eastAsia="Calibri" w:hAnsi="Tahoma" w:cs="Tahoma"/>
      <w:sz w:val="16"/>
      <w:szCs w:val="16"/>
    </w:rPr>
  </w:style>
  <w:style w:type="paragraph" w:customStyle="1" w:styleId="Default">
    <w:name w:val="Default"/>
    <w:rsid w:val="00A205A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FE29CD"/>
    <w:rPr>
      <w:strike w:val="0"/>
      <w:dstrike w:val="0"/>
      <w:color w:val="428BCA"/>
      <w:u w:val="none"/>
      <w:effect w:val="none"/>
    </w:rPr>
  </w:style>
  <w:style w:type="paragraph" w:styleId="FootnoteText">
    <w:name w:val="footnote text"/>
    <w:basedOn w:val="Normal"/>
    <w:link w:val="FootnoteTextChar"/>
    <w:uiPriority w:val="99"/>
    <w:unhideWhenUsed/>
    <w:rsid w:val="004F26CC"/>
    <w:pPr>
      <w:spacing w:after="0" w:line="240" w:lineRule="auto"/>
    </w:pPr>
    <w:rPr>
      <w:sz w:val="20"/>
      <w:szCs w:val="20"/>
    </w:rPr>
  </w:style>
  <w:style w:type="character" w:customStyle="1" w:styleId="FootnoteTextChar">
    <w:name w:val="Footnote Text Char"/>
    <w:basedOn w:val="DefaultParagraphFont"/>
    <w:link w:val="FootnoteText"/>
    <w:uiPriority w:val="99"/>
    <w:rsid w:val="004F26C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F26CC"/>
    <w:rPr>
      <w:vertAlign w:val="superscript"/>
    </w:rPr>
  </w:style>
  <w:style w:type="character" w:styleId="CommentReference">
    <w:name w:val="annotation reference"/>
    <w:basedOn w:val="DefaultParagraphFont"/>
    <w:uiPriority w:val="99"/>
    <w:semiHidden/>
    <w:unhideWhenUsed/>
    <w:rsid w:val="002F194F"/>
    <w:rPr>
      <w:sz w:val="16"/>
      <w:szCs w:val="16"/>
    </w:rPr>
  </w:style>
  <w:style w:type="paragraph" w:styleId="CommentText">
    <w:name w:val="annotation text"/>
    <w:basedOn w:val="Normal"/>
    <w:link w:val="CommentTextChar"/>
    <w:uiPriority w:val="99"/>
    <w:semiHidden/>
    <w:unhideWhenUsed/>
    <w:rsid w:val="002F194F"/>
    <w:pPr>
      <w:spacing w:line="240" w:lineRule="auto"/>
    </w:pPr>
    <w:rPr>
      <w:sz w:val="20"/>
      <w:szCs w:val="20"/>
    </w:rPr>
  </w:style>
  <w:style w:type="character" w:customStyle="1" w:styleId="CommentTextChar">
    <w:name w:val="Comment Text Char"/>
    <w:basedOn w:val="DefaultParagraphFont"/>
    <w:link w:val="CommentText"/>
    <w:uiPriority w:val="99"/>
    <w:semiHidden/>
    <w:rsid w:val="002F194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F194F"/>
    <w:rPr>
      <w:b/>
      <w:bCs/>
    </w:rPr>
  </w:style>
  <w:style w:type="character" w:customStyle="1" w:styleId="CommentSubjectChar">
    <w:name w:val="Comment Subject Char"/>
    <w:basedOn w:val="CommentTextChar"/>
    <w:link w:val="CommentSubject"/>
    <w:uiPriority w:val="99"/>
    <w:semiHidden/>
    <w:rsid w:val="002F194F"/>
    <w:rPr>
      <w:rFonts w:ascii="Calibri" w:eastAsia="Calibri" w:hAnsi="Calibri" w:cs="Times New Roman"/>
      <w:b/>
      <w:bCs/>
      <w:sz w:val="20"/>
      <w:szCs w:val="20"/>
    </w:rPr>
  </w:style>
  <w:style w:type="paragraph" w:styleId="MessageHeader">
    <w:name w:val="Message Header"/>
    <w:basedOn w:val="BodyText"/>
    <w:link w:val="MessageHeaderChar"/>
    <w:semiHidden/>
    <w:unhideWhenUsed/>
    <w:rsid w:val="002D2421"/>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semiHidden/>
    <w:rsid w:val="002D2421"/>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2D2421"/>
    <w:pPr>
      <w:spacing w:after="120"/>
    </w:pPr>
  </w:style>
  <w:style w:type="character" w:customStyle="1" w:styleId="BodyTextChar">
    <w:name w:val="Body Text Char"/>
    <w:basedOn w:val="DefaultParagraphFont"/>
    <w:link w:val="BodyText"/>
    <w:uiPriority w:val="99"/>
    <w:semiHidden/>
    <w:rsid w:val="002D242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3F"/>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B6C"/>
    <w:pPr>
      <w:ind w:left="720"/>
      <w:contextualSpacing/>
    </w:pPr>
  </w:style>
  <w:style w:type="paragraph" w:styleId="Header">
    <w:name w:val="header"/>
    <w:basedOn w:val="Normal"/>
    <w:link w:val="HeaderChar"/>
    <w:uiPriority w:val="99"/>
    <w:unhideWhenUsed/>
    <w:rsid w:val="00A20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5A8"/>
    <w:rPr>
      <w:rFonts w:ascii="Calibri" w:eastAsia="Calibri" w:hAnsi="Calibri" w:cs="Times New Roman"/>
    </w:rPr>
  </w:style>
  <w:style w:type="paragraph" w:styleId="Footer">
    <w:name w:val="footer"/>
    <w:basedOn w:val="Normal"/>
    <w:link w:val="FooterChar"/>
    <w:uiPriority w:val="99"/>
    <w:unhideWhenUsed/>
    <w:rsid w:val="00A20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5A8"/>
    <w:rPr>
      <w:rFonts w:ascii="Calibri" w:eastAsia="Calibri" w:hAnsi="Calibri" w:cs="Times New Roman"/>
    </w:rPr>
  </w:style>
  <w:style w:type="paragraph" w:styleId="BalloonText">
    <w:name w:val="Balloon Text"/>
    <w:basedOn w:val="Normal"/>
    <w:link w:val="BalloonTextChar"/>
    <w:uiPriority w:val="99"/>
    <w:semiHidden/>
    <w:unhideWhenUsed/>
    <w:rsid w:val="00A20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5A8"/>
    <w:rPr>
      <w:rFonts w:ascii="Tahoma" w:eastAsia="Calibri" w:hAnsi="Tahoma" w:cs="Tahoma"/>
      <w:sz w:val="16"/>
      <w:szCs w:val="16"/>
    </w:rPr>
  </w:style>
  <w:style w:type="paragraph" w:customStyle="1" w:styleId="Default">
    <w:name w:val="Default"/>
    <w:rsid w:val="00A205A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FE29CD"/>
    <w:rPr>
      <w:strike w:val="0"/>
      <w:dstrike w:val="0"/>
      <w:color w:val="428BCA"/>
      <w:u w:val="none"/>
      <w:effect w:val="none"/>
    </w:rPr>
  </w:style>
  <w:style w:type="paragraph" w:styleId="FootnoteText">
    <w:name w:val="footnote text"/>
    <w:basedOn w:val="Normal"/>
    <w:link w:val="FootnoteTextChar"/>
    <w:uiPriority w:val="99"/>
    <w:unhideWhenUsed/>
    <w:rsid w:val="004F26CC"/>
    <w:pPr>
      <w:spacing w:after="0" w:line="240" w:lineRule="auto"/>
    </w:pPr>
    <w:rPr>
      <w:sz w:val="20"/>
      <w:szCs w:val="20"/>
    </w:rPr>
  </w:style>
  <w:style w:type="character" w:customStyle="1" w:styleId="FootnoteTextChar">
    <w:name w:val="Footnote Text Char"/>
    <w:basedOn w:val="DefaultParagraphFont"/>
    <w:link w:val="FootnoteText"/>
    <w:uiPriority w:val="99"/>
    <w:rsid w:val="004F26C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F26CC"/>
    <w:rPr>
      <w:vertAlign w:val="superscript"/>
    </w:rPr>
  </w:style>
  <w:style w:type="character" w:styleId="CommentReference">
    <w:name w:val="annotation reference"/>
    <w:basedOn w:val="DefaultParagraphFont"/>
    <w:uiPriority w:val="99"/>
    <w:semiHidden/>
    <w:unhideWhenUsed/>
    <w:rsid w:val="002F194F"/>
    <w:rPr>
      <w:sz w:val="16"/>
      <w:szCs w:val="16"/>
    </w:rPr>
  </w:style>
  <w:style w:type="paragraph" w:styleId="CommentText">
    <w:name w:val="annotation text"/>
    <w:basedOn w:val="Normal"/>
    <w:link w:val="CommentTextChar"/>
    <w:uiPriority w:val="99"/>
    <w:semiHidden/>
    <w:unhideWhenUsed/>
    <w:rsid w:val="002F194F"/>
    <w:pPr>
      <w:spacing w:line="240" w:lineRule="auto"/>
    </w:pPr>
    <w:rPr>
      <w:sz w:val="20"/>
      <w:szCs w:val="20"/>
    </w:rPr>
  </w:style>
  <w:style w:type="character" w:customStyle="1" w:styleId="CommentTextChar">
    <w:name w:val="Comment Text Char"/>
    <w:basedOn w:val="DefaultParagraphFont"/>
    <w:link w:val="CommentText"/>
    <w:uiPriority w:val="99"/>
    <w:semiHidden/>
    <w:rsid w:val="002F194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F194F"/>
    <w:rPr>
      <w:b/>
      <w:bCs/>
    </w:rPr>
  </w:style>
  <w:style w:type="character" w:customStyle="1" w:styleId="CommentSubjectChar">
    <w:name w:val="Comment Subject Char"/>
    <w:basedOn w:val="CommentTextChar"/>
    <w:link w:val="CommentSubject"/>
    <w:uiPriority w:val="99"/>
    <w:semiHidden/>
    <w:rsid w:val="002F194F"/>
    <w:rPr>
      <w:rFonts w:ascii="Calibri" w:eastAsia="Calibri" w:hAnsi="Calibri" w:cs="Times New Roman"/>
      <w:b/>
      <w:bCs/>
      <w:sz w:val="20"/>
      <w:szCs w:val="20"/>
    </w:rPr>
  </w:style>
  <w:style w:type="paragraph" w:styleId="MessageHeader">
    <w:name w:val="Message Header"/>
    <w:basedOn w:val="BodyText"/>
    <w:link w:val="MessageHeaderChar"/>
    <w:semiHidden/>
    <w:unhideWhenUsed/>
    <w:rsid w:val="002D2421"/>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semiHidden/>
    <w:rsid w:val="002D2421"/>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2D2421"/>
    <w:pPr>
      <w:spacing w:after="120"/>
    </w:pPr>
  </w:style>
  <w:style w:type="character" w:customStyle="1" w:styleId="BodyTextChar">
    <w:name w:val="Body Text Char"/>
    <w:basedOn w:val="DefaultParagraphFont"/>
    <w:link w:val="BodyText"/>
    <w:uiPriority w:val="99"/>
    <w:semiHidden/>
    <w:rsid w:val="002D24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4054">
      <w:bodyDiv w:val="1"/>
      <w:marLeft w:val="0"/>
      <w:marRight w:val="0"/>
      <w:marTop w:val="0"/>
      <w:marBottom w:val="0"/>
      <w:divBdr>
        <w:top w:val="none" w:sz="0" w:space="0" w:color="auto"/>
        <w:left w:val="none" w:sz="0" w:space="0" w:color="auto"/>
        <w:bottom w:val="none" w:sz="0" w:space="0" w:color="auto"/>
        <w:right w:val="none" w:sz="0" w:space="0" w:color="auto"/>
      </w:divBdr>
    </w:div>
    <w:div w:id="354505538">
      <w:bodyDiv w:val="1"/>
      <w:marLeft w:val="0"/>
      <w:marRight w:val="0"/>
      <w:marTop w:val="0"/>
      <w:marBottom w:val="0"/>
      <w:divBdr>
        <w:top w:val="none" w:sz="0" w:space="0" w:color="auto"/>
        <w:left w:val="none" w:sz="0" w:space="0" w:color="auto"/>
        <w:bottom w:val="none" w:sz="0" w:space="0" w:color="auto"/>
        <w:right w:val="none" w:sz="0" w:space="0" w:color="auto"/>
      </w:divBdr>
    </w:div>
    <w:div w:id="400098380">
      <w:bodyDiv w:val="1"/>
      <w:marLeft w:val="0"/>
      <w:marRight w:val="0"/>
      <w:marTop w:val="0"/>
      <w:marBottom w:val="0"/>
      <w:divBdr>
        <w:top w:val="none" w:sz="0" w:space="0" w:color="auto"/>
        <w:left w:val="none" w:sz="0" w:space="0" w:color="auto"/>
        <w:bottom w:val="none" w:sz="0" w:space="0" w:color="auto"/>
        <w:right w:val="none" w:sz="0" w:space="0" w:color="auto"/>
      </w:divBdr>
      <w:divsChild>
        <w:div w:id="568155320">
          <w:marLeft w:val="0"/>
          <w:marRight w:val="0"/>
          <w:marTop w:val="0"/>
          <w:marBottom w:val="0"/>
          <w:divBdr>
            <w:top w:val="none" w:sz="0" w:space="0" w:color="auto"/>
            <w:left w:val="none" w:sz="0" w:space="0" w:color="auto"/>
            <w:bottom w:val="none" w:sz="0" w:space="0" w:color="auto"/>
            <w:right w:val="none" w:sz="0" w:space="0" w:color="auto"/>
          </w:divBdr>
        </w:div>
        <w:div w:id="577518405">
          <w:marLeft w:val="0"/>
          <w:marRight w:val="0"/>
          <w:marTop w:val="0"/>
          <w:marBottom w:val="0"/>
          <w:divBdr>
            <w:top w:val="none" w:sz="0" w:space="0" w:color="auto"/>
            <w:left w:val="none" w:sz="0" w:space="0" w:color="auto"/>
            <w:bottom w:val="none" w:sz="0" w:space="0" w:color="auto"/>
            <w:right w:val="none" w:sz="0" w:space="0" w:color="auto"/>
          </w:divBdr>
        </w:div>
        <w:div w:id="1858419885">
          <w:marLeft w:val="0"/>
          <w:marRight w:val="0"/>
          <w:marTop w:val="0"/>
          <w:marBottom w:val="0"/>
          <w:divBdr>
            <w:top w:val="none" w:sz="0" w:space="0" w:color="auto"/>
            <w:left w:val="none" w:sz="0" w:space="0" w:color="auto"/>
            <w:bottom w:val="none" w:sz="0" w:space="0" w:color="auto"/>
            <w:right w:val="none" w:sz="0" w:space="0" w:color="auto"/>
          </w:divBdr>
        </w:div>
        <w:div w:id="1357343374">
          <w:marLeft w:val="0"/>
          <w:marRight w:val="0"/>
          <w:marTop w:val="0"/>
          <w:marBottom w:val="0"/>
          <w:divBdr>
            <w:top w:val="none" w:sz="0" w:space="0" w:color="auto"/>
            <w:left w:val="none" w:sz="0" w:space="0" w:color="auto"/>
            <w:bottom w:val="none" w:sz="0" w:space="0" w:color="auto"/>
            <w:right w:val="none" w:sz="0" w:space="0" w:color="auto"/>
          </w:divBdr>
        </w:div>
        <w:div w:id="1649896952">
          <w:marLeft w:val="0"/>
          <w:marRight w:val="0"/>
          <w:marTop w:val="0"/>
          <w:marBottom w:val="0"/>
          <w:divBdr>
            <w:top w:val="none" w:sz="0" w:space="0" w:color="auto"/>
            <w:left w:val="none" w:sz="0" w:space="0" w:color="auto"/>
            <w:bottom w:val="none" w:sz="0" w:space="0" w:color="auto"/>
            <w:right w:val="none" w:sz="0" w:space="0" w:color="auto"/>
          </w:divBdr>
        </w:div>
        <w:div w:id="1656301777">
          <w:marLeft w:val="0"/>
          <w:marRight w:val="0"/>
          <w:marTop w:val="0"/>
          <w:marBottom w:val="0"/>
          <w:divBdr>
            <w:top w:val="none" w:sz="0" w:space="0" w:color="auto"/>
            <w:left w:val="none" w:sz="0" w:space="0" w:color="auto"/>
            <w:bottom w:val="none" w:sz="0" w:space="0" w:color="auto"/>
            <w:right w:val="none" w:sz="0" w:space="0" w:color="auto"/>
          </w:divBdr>
        </w:div>
        <w:div w:id="1712874439">
          <w:marLeft w:val="0"/>
          <w:marRight w:val="0"/>
          <w:marTop w:val="0"/>
          <w:marBottom w:val="0"/>
          <w:divBdr>
            <w:top w:val="none" w:sz="0" w:space="0" w:color="auto"/>
            <w:left w:val="none" w:sz="0" w:space="0" w:color="auto"/>
            <w:bottom w:val="none" w:sz="0" w:space="0" w:color="auto"/>
            <w:right w:val="none" w:sz="0" w:space="0" w:color="auto"/>
          </w:divBdr>
        </w:div>
        <w:div w:id="18628468">
          <w:marLeft w:val="0"/>
          <w:marRight w:val="0"/>
          <w:marTop w:val="0"/>
          <w:marBottom w:val="0"/>
          <w:divBdr>
            <w:top w:val="none" w:sz="0" w:space="0" w:color="auto"/>
            <w:left w:val="none" w:sz="0" w:space="0" w:color="auto"/>
            <w:bottom w:val="none" w:sz="0" w:space="0" w:color="auto"/>
            <w:right w:val="none" w:sz="0" w:space="0" w:color="auto"/>
          </w:divBdr>
        </w:div>
        <w:div w:id="1487093825">
          <w:marLeft w:val="0"/>
          <w:marRight w:val="0"/>
          <w:marTop w:val="0"/>
          <w:marBottom w:val="0"/>
          <w:divBdr>
            <w:top w:val="none" w:sz="0" w:space="0" w:color="auto"/>
            <w:left w:val="none" w:sz="0" w:space="0" w:color="auto"/>
            <w:bottom w:val="none" w:sz="0" w:space="0" w:color="auto"/>
            <w:right w:val="none" w:sz="0" w:space="0" w:color="auto"/>
          </w:divBdr>
        </w:div>
      </w:divsChild>
    </w:div>
    <w:div w:id="462388193">
      <w:bodyDiv w:val="1"/>
      <w:marLeft w:val="0"/>
      <w:marRight w:val="0"/>
      <w:marTop w:val="0"/>
      <w:marBottom w:val="0"/>
      <w:divBdr>
        <w:top w:val="none" w:sz="0" w:space="0" w:color="auto"/>
        <w:left w:val="none" w:sz="0" w:space="0" w:color="auto"/>
        <w:bottom w:val="none" w:sz="0" w:space="0" w:color="auto"/>
        <w:right w:val="none" w:sz="0" w:space="0" w:color="auto"/>
      </w:divBdr>
    </w:div>
    <w:div w:id="788429664">
      <w:bodyDiv w:val="1"/>
      <w:marLeft w:val="0"/>
      <w:marRight w:val="0"/>
      <w:marTop w:val="0"/>
      <w:marBottom w:val="0"/>
      <w:divBdr>
        <w:top w:val="none" w:sz="0" w:space="0" w:color="auto"/>
        <w:left w:val="none" w:sz="0" w:space="0" w:color="auto"/>
        <w:bottom w:val="none" w:sz="0" w:space="0" w:color="auto"/>
        <w:right w:val="none" w:sz="0" w:space="0" w:color="auto"/>
      </w:divBdr>
    </w:div>
    <w:div w:id="1138767455">
      <w:bodyDiv w:val="1"/>
      <w:marLeft w:val="0"/>
      <w:marRight w:val="0"/>
      <w:marTop w:val="0"/>
      <w:marBottom w:val="0"/>
      <w:divBdr>
        <w:top w:val="none" w:sz="0" w:space="0" w:color="auto"/>
        <w:left w:val="none" w:sz="0" w:space="0" w:color="auto"/>
        <w:bottom w:val="none" w:sz="0" w:space="0" w:color="auto"/>
        <w:right w:val="none" w:sz="0" w:space="0" w:color="auto"/>
      </w:divBdr>
    </w:div>
    <w:div w:id="1409962201">
      <w:bodyDiv w:val="1"/>
      <w:marLeft w:val="0"/>
      <w:marRight w:val="0"/>
      <w:marTop w:val="0"/>
      <w:marBottom w:val="0"/>
      <w:divBdr>
        <w:top w:val="none" w:sz="0" w:space="0" w:color="auto"/>
        <w:left w:val="none" w:sz="0" w:space="0" w:color="auto"/>
        <w:bottom w:val="none" w:sz="0" w:space="0" w:color="auto"/>
        <w:right w:val="none" w:sz="0" w:space="0" w:color="auto"/>
      </w:divBdr>
    </w:div>
    <w:div w:id="1650480016">
      <w:bodyDiv w:val="1"/>
      <w:marLeft w:val="0"/>
      <w:marRight w:val="0"/>
      <w:marTop w:val="0"/>
      <w:marBottom w:val="0"/>
      <w:divBdr>
        <w:top w:val="none" w:sz="0" w:space="0" w:color="auto"/>
        <w:left w:val="none" w:sz="0" w:space="0" w:color="auto"/>
        <w:bottom w:val="none" w:sz="0" w:space="0" w:color="auto"/>
        <w:right w:val="none" w:sz="0" w:space="0" w:color="auto"/>
      </w:divBdr>
      <w:divsChild>
        <w:div w:id="1059598472">
          <w:marLeft w:val="0"/>
          <w:marRight w:val="0"/>
          <w:marTop w:val="0"/>
          <w:marBottom w:val="0"/>
          <w:divBdr>
            <w:top w:val="none" w:sz="0" w:space="0" w:color="auto"/>
            <w:left w:val="none" w:sz="0" w:space="0" w:color="auto"/>
            <w:bottom w:val="none" w:sz="0" w:space="0" w:color="auto"/>
            <w:right w:val="none" w:sz="0" w:space="0" w:color="auto"/>
          </w:divBdr>
          <w:divsChild>
            <w:div w:id="2280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8491">
      <w:bodyDiv w:val="1"/>
      <w:marLeft w:val="0"/>
      <w:marRight w:val="0"/>
      <w:marTop w:val="0"/>
      <w:marBottom w:val="0"/>
      <w:divBdr>
        <w:top w:val="none" w:sz="0" w:space="0" w:color="auto"/>
        <w:left w:val="none" w:sz="0" w:space="0" w:color="auto"/>
        <w:bottom w:val="none" w:sz="0" w:space="0" w:color="auto"/>
        <w:right w:val="none" w:sz="0" w:space="0" w:color="auto"/>
      </w:divBdr>
    </w:div>
    <w:div w:id="180931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500AB-6BE2-4B05-B8AD-2EDE2F32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Niber</dc:creator>
  <cp:lastModifiedBy>Medrano, Perla</cp:lastModifiedBy>
  <cp:revision>3</cp:revision>
  <cp:lastPrinted>2018-07-18T19:48:00Z</cp:lastPrinted>
  <dcterms:created xsi:type="dcterms:W3CDTF">2018-07-18T19:48:00Z</dcterms:created>
  <dcterms:modified xsi:type="dcterms:W3CDTF">2018-07-18T19:48:00Z</dcterms:modified>
</cp:coreProperties>
</file>