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E278"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14:paraId="6402D821"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14:paraId="5C2A4F37" w14:textId="77777777"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14:paraId="5E2DDA07" w14:textId="77777777" w:rsidR="00F336CA" w:rsidRPr="00026DFF" w:rsidRDefault="00F336CA" w:rsidP="00026DFF">
      <w:pPr>
        <w:spacing w:after="36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14:paraId="201231B6" w14:textId="1350E4CE" w:rsidR="002676E1" w:rsidRPr="00026DFF" w:rsidRDefault="00F336CA" w:rsidP="00026DFF">
      <w:pPr>
        <w:spacing w:after="36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w:t>
      </w:r>
      <w:proofErr w:type="spellStart"/>
      <w:r w:rsidRPr="00026DFF">
        <w:rPr>
          <w:rFonts w:ascii="Arial" w:hAnsi="Arial" w:cs="Arial"/>
          <w:sz w:val="24"/>
          <w:szCs w:val="24"/>
        </w:rPr>
        <w:t>MTUS</w:t>
      </w:r>
      <w:proofErr w:type="spellEnd"/>
      <w:r w:rsidRPr="00026DFF">
        <w:rPr>
          <w:rFonts w:ascii="Arial" w:hAnsi="Arial" w:cs="Arial"/>
          <w:sz w:val="24"/>
          <w:szCs w:val="24"/>
        </w:rPr>
        <w:t xml:space="preserve">) contained in Article 5.5.2 of Chapter 4.5, Subchapter 1, Division 1, of Title 8, California Code </w:t>
      </w:r>
      <w:r w:rsidR="00172179" w:rsidRPr="00026DFF">
        <w:rPr>
          <w:rFonts w:ascii="Arial" w:hAnsi="Arial" w:cs="Arial"/>
          <w:sz w:val="24"/>
          <w:szCs w:val="24"/>
        </w:rPr>
        <w:t>of Regulatio</w:t>
      </w:r>
      <w:r w:rsidR="008F32CC">
        <w:rPr>
          <w:rFonts w:ascii="Arial" w:hAnsi="Arial" w:cs="Arial"/>
          <w:sz w:val="24"/>
          <w:szCs w:val="24"/>
        </w:rPr>
        <w:t>ns, section 9792.22</w:t>
      </w:r>
      <w:r w:rsidR="000D592B">
        <w:rPr>
          <w:rFonts w:ascii="Arial" w:hAnsi="Arial" w:cs="Arial"/>
          <w:sz w:val="24"/>
          <w:szCs w:val="24"/>
        </w:rPr>
        <w:t xml:space="preserve">, </w:t>
      </w:r>
      <w:r w:rsidR="00D17A98">
        <w:rPr>
          <w:rFonts w:ascii="Arial" w:hAnsi="Arial" w:cs="Arial"/>
          <w:sz w:val="24"/>
          <w:szCs w:val="24"/>
        </w:rPr>
        <w:t>9792.23.2</w:t>
      </w:r>
      <w:r w:rsidR="000D592B">
        <w:rPr>
          <w:rFonts w:ascii="Arial" w:hAnsi="Arial" w:cs="Arial"/>
          <w:sz w:val="24"/>
          <w:szCs w:val="24"/>
        </w:rPr>
        <w:t>, and 9792.24.7</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 xml:space="preserve">updates to the </w:t>
      </w:r>
      <w:proofErr w:type="spellStart"/>
      <w:r w:rsidR="00260F45" w:rsidRPr="00026DFF">
        <w:rPr>
          <w:rFonts w:ascii="Arial" w:hAnsi="Arial" w:cs="Arial"/>
          <w:sz w:val="24"/>
          <w:szCs w:val="24"/>
        </w:rPr>
        <w:t>MTUS</w:t>
      </w:r>
      <w:proofErr w:type="spellEnd"/>
      <w:r w:rsidR="00260F45" w:rsidRPr="00026DFF">
        <w:rPr>
          <w:rFonts w:ascii="Arial" w:hAnsi="Arial" w:cs="Arial"/>
          <w:sz w:val="24"/>
          <w:szCs w:val="24"/>
        </w:rPr>
        <w:t xml:space="preserve"> incorporate</w:t>
      </w:r>
      <w:r w:rsidRPr="00026DFF">
        <w:rPr>
          <w:rFonts w:ascii="Arial" w:hAnsi="Arial" w:cs="Arial"/>
          <w:sz w:val="24"/>
          <w:szCs w:val="24"/>
        </w:rPr>
        <w:t xml:space="preserve"> by reference the most recent American College of Occupational and Environmental Medicin</w:t>
      </w:r>
      <w:r w:rsidR="001745D0">
        <w:rPr>
          <w:rFonts w:ascii="Arial" w:hAnsi="Arial" w:cs="Arial"/>
          <w:sz w:val="24"/>
          <w:szCs w:val="24"/>
        </w:rPr>
        <w:t>e’s (</w:t>
      </w:r>
      <w:proofErr w:type="spellStart"/>
      <w:r w:rsidR="001745D0">
        <w:rPr>
          <w:rFonts w:ascii="Arial" w:hAnsi="Arial" w:cs="Arial"/>
          <w:sz w:val="24"/>
          <w:szCs w:val="24"/>
        </w:rPr>
        <w:t>ACOEM</w:t>
      </w:r>
      <w:proofErr w:type="spellEnd"/>
      <w:r w:rsidR="001745D0">
        <w:rPr>
          <w:rFonts w:ascii="Arial" w:hAnsi="Arial" w:cs="Arial"/>
          <w:sz w:val="24"/>
          <w:szCs w:val="24"/>
        </w:rPr>
        <w:t>)</w:t>
      </w:r>
      <w:r w:rsidR="000261D4">
        <w:rPr>
          <w:rFonts w:ascii="Arial" w:hAnsi="Arial" w:cs="Arial"/>
          <w:sz w:val="24"/>
          <w:szCs w:val="24"/>
        </w:rPr>
        <w:t>:</w:t>
      </w:r>
      <w:r w:rsidR="001745D0">
        <w:rPr>
          <w:rFonts w:ascii="Arial" w:hAnsi="Arial" w:cs="Arial"/>
          <w:sz w:val="24"/>
          <w:szCs w:val="24"/>
        </w:rPr>
        <w:t xml:space="preserve"> </w:t>
      </w:r>
      <w:r w:rsidR="000261D4">
        <w:rPr>
          <w:rFonts w:ascii="Arial" w:hAnsi="Arial" w:cs="Arial"/>
          <w:sz w:val="24"/>
          <w:szCs w:val="24"/>
        </w:rPr>
        <w:t>Work Disability Prevention and Management</w:t>
      </w:r>
      <w:r w:rsidR="001745D0">
        <w:rPr>
          <w:rFonts w:ascii="Arial" w:hAnsi="Arial" w:cs="Arial"/>
          <w:sz w:val="24"/>
          <w:szCs w:val="24"/>
        </w:rPr>
        <w:t xml:space="preserve"> </w:t>
      </w:r>
      <w:r w:rsidR="00B074CB" w:rsidRPr="00026DFF">
        <w:rPr>
          <w:rFonts w:ascii="Arial" w:hAnsi="Arial" w:cs="Arial"/>
          <w:sz w:val="24"/>
          <w:szCs w:val="24"/>
        </w:rPr>
        <w:t>in</w:t>
      </w:r>
      <w:r w:rsidR="008F32CC">
        <w:rPr>
          <w:rFonts w:ascii="Arial" w:hAnsi="Arial" w:cs="Arial"/>
          <w:sz w:val="24"/>
          <w:szCs w:val="24"/>
        </w:rPr>
        <w:t>to the General Approaches</w:t>
      </w:r>
      <w:r w:rsidR="002E75EB" w:rsidRPr="00026DFF">
        <w:rPr>
          <w:rFonts w:ascii="Arial" w:hAnsi="Arial" w:cs="Arial"/>
          <w:sz w:val="24"/>
          <w:szCs w:val="24"/>
        </w:rPr>
        <w:t xml:space="preserve"> section</w:t>
      </w:r>
      <w:r w:rsidR="000261D4">
        <w:rPr>
          <w:rFonts w:ascii="Arial" w:hAnsi="Arial" w:cs="Arial"/>
          <w:sz w:val="24"/>
          <w:szCs w:val="24"/>
        </w:rPr>
        <w:t xml:space="preserve"> of the </w:t>
      </w:r>
      <w:proofErr w:type="spellStart"/>
      <w:r w:rsidR="000261D4">
        <w:rPr>
          <w:rFonts w:ascii="Arial" w:hAnsi="Arial" w:cs="Arial"/>
          <w:sz w:val="24"/>
          <w:szCs w:val="24"/>
        </w:rPr>
        <w:t>MTUS</w:t>
      </w:r>
      <w:proofErr w:type="spellEnd"/>
      <w:r w:rsidR="000261D4">
        <w:rPr>
          <w:rFonts w:ascii="Arial" w:hAnsi="Arial" w:cs="Arial"/>
          <w:sz w:val="24"/>
          <w:szCs w:val="24"/>
        </w:rPr>
        <w:t xml:space="preserve">, the Shoulder Disorders Guideline into the Clinical Topics section of the </w:t>
      </w:r>
      <w:proofErr w:type="spellStart"/>
      <w:r w:rsidR="000261D4">
        <w:rPr>
          <w:rFonts w:ascii="Arial" w:hAnsi="Arial" w:cs="Arial"/>
          <w:sz w:val="24"/>
          <w:szCs w:val="24"/>
        </w:rPr>
        <w:t>MTUS</w:t>
      </w:r>
      <w:proofErr w:type="spellEnd"/>
      <w:r w:rsidR="000261D4">
        <w:rPr>
          <w:rFonts w:ascii="Arial" w:hAnsi="Arial" w:cs="Arial"/>
          <w:sz w:val="24"/>
          <w:szCs w:val="24"/>
        </w:rPr>
        <w:t xml:space="preserve">, and the COVID-19 Guideline into the Special Topics section of the </w:t>
      </w:r>
      <w:proofErr w:type="spellStart"/>
      <w:r w:rsidR="000261D4">
        <w:rPr>
          <w:rFonts w:ascii="Arial" w:hAnsi="Arial" w:cs="Arial"/>
          <w:sz w:val="24"/>
          <w:szCs w:val="24"/>
        </w:rPr>
        <w:t>MTUS</w:t>
      </w:r>
      <w:proofErr w:type="spellEnd"/>
      <w:r w:rsidR="000261D4">
        <w:rPr>
          <w:rFonts w:ascii="Arial" w:hAnsi="Arial" w:cs="Arial"/>
          <w:sz w:val="24"/>
          <w:szCs w:val="24"/>
        </w:rPr>
        <w:t xml:space="preserve">. </w:t>
      </w:r>
    </w:p>
    <w:p w14:paraId="7509CD8F" w14:textId="77777777"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 xml:space="preserve">PROPOSED EVIDENCE-BASED UPDATES TO THE </w:t>
      </w:r>
      <w:proofErr w:type="spellStart"/>
      <w:r w:rsidRPr="00026DFF">
        <w:rPr>
          <w:rFonts w:ascii="Arial" w:hAnsi="Arial" w:cs="Arial"/>
          <w:b/>
        </w:rPr>
        <w:t>MTUS</w:t>
      </w:r>
      <w:proofErr w:type="spellEnd"/>
    </w:p>
    <w:p w14:paraId="141FDADE" w14:textId="0719A0CC" w:rsidR="00FA0F58" w:rsidRPr="00026DFF" w:rsidRDefault="00944B1A" w:rsidP="001745D0">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C36D5E">
        <w:rPr>
          <w:rFonts w:ascii="Arial" w:hAnsi="Arial" w:cs="Arial"/>
        </w:rPr>
        <w:t>following section</w:t>
      </w:r>
      <w:r w:rsidR="00E97EEB" w:rsidRPr="00026DFF">
        <w:rPr>
          <w:rFonts w:ascii="Arial" w:hAnsi="Arial" w:cs="Arial"/>
        </w:rPr>
        <w:t xml:space="preserve"> of the </w:t>
      </w:r>
      <w:proofErr w:type="spellStart"/>
      <w:r w:rsidRPr="00026DFF">
        <w:rPr>
          <w:rFonts w:ascii="Arial" w:hAnsi="Arial" w:cs="Arial"/>
        </w:rPr>
        <w:t>MTUS</w:t>
      </w:r>
      <w:proofErr w:type="spellEnd"/>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14:paraId="4488DF4C" w14:textId="51A10443" w:rsidR="001745D0" w:rsidRDefault="00D066FF" w:rsidP="00D7195D">
      <w:pPr>
        <w:spacing w:after="360"/>
        <w:rPr>
          <w:rFonts w:ascii="Arial" w:hAnsi="Arial" w:cs="Arial"/>
          <w:b/>
          <w:sz w:val="24"/>
          <w:szCs w:val="24"/>
        </w:rPr>
      </w:pPr>
      <w:r w:rsidRPr="00D066FF">
        <w:rPr>
          <w:rFonts w:ascii="Arial" w:hAnsi="Arial" w:cs="Arial"/>
          <w:b/>
          <w:sz w:val="24"/>
          <w:szCs w:val="24"/>
        </w:rPr>
        <w:t>§ 9792.22. General Approaches.</w:t>
      </w:r>
    </w:p>
    <w:p w14:paraId="5A71B4C1" w14:textId="16093E42" w:rsidR="00D17A98" w:rsidRDefault="00D17A98" w:rsidP="00D7195D">
      <w:pPr>
        <w:spacing w:after="360"/>
        <w:rPr>
          <w:rFonts w:ascii="Arial" w:hAnsi="Arial" w:cs="Arial"/>
          <w:b/>
          <w:sz w:val="24"/>
          <w:szCs w:val="24"/>
        </w:rPr>
      </w:pPr>
      <w:r>
        <w:rPr>
          <w:rFonts w:ascii="Arial" w:hAnsi="Arial" w:cs="Arial"/>
          <w:b/>
          <w:sz w:val="24"/>
          <w:szCs w:val="24"/>
        </w:rPr>
        <w:t>§ 9792.23.2. Shoulder Disorders Guideline.</w:t>
      </w:r>
    </w:p>
    <w:p w14:paraId="7BA62B29" w14:textId="05495871" w:rsidR="00631635" w:rsidRPr="00D7195D" w:rsidRDefault="00631635" w:rsidP="00D7195D">
      <w:pPr>
        <w:spacing w:after="360"/>
        <w:rPr>
          <w:rFonts w:ascii="Arial" w:hAnsi="Arial" w:cs="Arial"/>
          <w:b/>
          <w:sz w:val="24"/>
          <w:szCs w:val="24"/>
        </w:rPr>
      </w:pPr>
      <w:r>
        <w:rPr>
          <w:rFonts w:ascii="Arial" w:hAnsi="Arial" w:cs="Arial"/>
          <w:b/>
          <w:sz w:val="24"/>
          <w:szCs w:val="24"/>
        </w:rPr>
        <w:t>§ 9792.24.7. COVID-19 Guideline.</w:t>
      </w:r>
    </w:p>
    <w:p w14:paraId="51EB4000" w14:textId="77777777"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14:paraId="49030E3A" w14:textId="77777777" w:rsidR="00944B1A" w:rsidRPr="00026DFF" w:rsidRDefault="00606EC0"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w:t>
      </w:r>
      <w:proofErr w:type="spellStart"/>
      <w:r w:rsidR="00944B1A" w:rsidRPr="00026DFF">
        <w:rPr>
          <w:rFonts w:ascii="Arial" w:hAnsi="Arial" w:cs="Arial"/>
          <w:sz w:val="24"/>
          <w:szCs w:val="24"/>
        </w:rPr>
        <w:t>MTUS</w:t>
      </w:r>
      <w:proofErr w:type="spellEnd"/>
      <w:r w:rsidR="00944B1A" w:rsidRPr="00026DFF">
        <w:rPr>
          <w:rFonts w:ascii="Arial" w:hAnsi="Arial" w:cs="Arial"/>
          <w:sz w:val="24"/>
          <w:szCs w:val="24"/>
        </w:rPr>
        <w:t xml:space="preserve">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14:paraId="154592D3" w14:textId="77777777"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14:paraId="291E74A2" w14:textId="63BD8D52" w:rsidR="004E4617" w:rsidRPr="00026DFF" w:rsidRDefault="00E97EEB" w:rsidP="005675EB">
      <w:pPr>
        <w:spacing w:after="48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w:t>
      </w:r>
      <w:r w:rsidR="00630CA8">
        <w:rPr>
          <w:rFonts w:ascii="Arial" w:hAnsi="Arial" w:cs="Arial"/>
          <w:sz w:val="24"/>
          <w:szCs w:val="24"/>
        </w:rPr>
        <w:t xml:space="preserve">3 and 5307.4 and the rulemaking </w:t>
      </w:r>
      <w:r w:rsidR="00B74A7B" w:rsidRPr="00026DFF">
        <w:rPr>
          <w:rFonts w:ascii="Arial" w:hAnsi="Arial" w:cs="Arial"/>
          <w:sz w:val="24"/>
          <w:szCs w:val="24"/>
        </w:rPr>
        <w:t>provisions of the Administrative Procedure Act (APA)</w:t>
      </w:r>
      <w:r w:rsidR="00260F45" w:rsidRPr="00026DFF">
        <w:rPr>
          <w:rFonts w:ascii="Arial" w:hAnsi="Arial" w:cs="Arial"/>
          <w:sz w:val="24"/>
          <w:szCs w:val="24"/>
        </w:rPr>
        <w:t xml:space="preserve"> </w:t>
      </w:r>
      <w:r w:rsidR="002C41CE">
        <w:rPr>
          <w:rFonts w:ascii="Arial" w:hAnsi="Arial" w:cs="Arial"/>
          <w:sz w:val="24"/>
          <w:szCs w:val="24"/>
        </w:rPr>
        <w:t>(</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14:paraId="106D2560" w14:textId="77777777"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lastRenderedPageBreak/>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14:paraId="463F8208" w14:textId="77777777"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w:t>
      </w:r>
      <w:proofErr w:type="spellStart"/>
      <w:r w:rsidR="00606EC0" w:rsidRPr="00026DFF">
        <w:rPr>
          <w:rFonts w:ascii="Arial" w:hAnsi="Arial" w:cs="Arial"/>
          <w:sz w:val="24"/>
          <w:szCs w:val="24"/>
        </w:rPr>
        <w:t>MTUS</w:t>
      </w:r>
      <w:proofErr w:type="spellEnd"/>
      <w:r w:rsidRPr="00026DFF">
        <w:rPr>
          <w:rFonts w:ascii="Arial" w:hAnsi="Arial" w:cs="Arial"/>
          <w:sz w:val="24"/>
          <w:szCs w:val="24"/>
        </w:rPr>
        <w:t xml:space="preserve"> that incorporates evidence-based, peer-reviewed, and </w:t>
      </w:r>
      <w:proofErr w:type="gramStart"/>
      <w:r w:rsidRPr="00026DFF">
        <w:rPr>
          <w:rFonts w:ascii="Arial" w:hAnsi="Arial" w:cs="Arial"/>
          <w:sz w:val="24"/>
          <w:szCs w:val="24"/>
        </w:rPr>
        <w:t>nationally</w:t>
      </w:r>
      <w:r w:rsidR="005A5D34" w:rsidRPr="00026DFF">
        <w:rPr>
          <w:rFonts w:ascii="Arial" w:hAnsi="Arial" w:cs="Arial"/>
          <w:sz w:val="24"/>
          <w:szCs w:val="24"/>
        </w:rPr>
        <w:t>-</w:t>
      </w:r>
      <w:r w:rsidRPr="00026DFF">
        <w:rPr>
          <w:rFonts w:ascii="Arial" w:hAnsi="Arial" w:cs="Arial"/>
          <w:sz w:val="24"/>
          <w:szCs w:val="24"/>
        </w:rPr>
        <w:t>recognized</w:t>
      </w:r>
      <w:proofErr w:type="gramEnd"/>
      <w:r w:rsidRPr="00026DFF">
        <w:rPr>
          <w:rFonts w:ascii="Arial" w:hAnsi="Arial" w:cs="Arial"/>
          <w:sz w:val="24"/>
          <w:szCs w:val="24"/>
        </w:rPr>
        <w:t xml:space="preserve"> standards of care of all treatment procedures and modalities commonly performed in workers’ 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0D6C428D" w14:textId="77777777"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w:t>
      </w:r>
      <w:proofErr w:type="spellStart"/>
      <w:r w:rsidRPr="00026DFF">
        <w:rPr>
          <w:rFonts w:ascii="Arial" w:hAnsi="Arial" w:cs="Arial"/>
          <w:sz w:val="24"/>
          <w:szCs w:val="24"/>
        </w:rPr>
        <w:t>MTUS</w:t>
      </w:r>
      <w:proofErr w:type="spellEnd"/>
      <w:r w:rsidRPr="00026DFF">
        <w:rPr>
          <w:rFonts w:ascii="Arial" w:hAnsi="Arial" w:cs="Arial"/>
          <w:sz w:val="24"/>
          <w:szCs w:val="24"/>
        </w:rPr>
        <w:t xml:space="preserve"> on</w:t>
      </w:r>
      <w:r w:rsidR="00D055DD" w:rsidRPr="00026DFF">
        <w:rPr>
          <w:rFonts w:ascii="Arial" w:hAnsi="Arial" w:cs="Arial"/>
          <w:sz w:val="24"/>
          <w:szCs w:val="24"/>
        </w:rPr>
        <w:t xml:space="preserve"> June 15, 2007. T</w:t>
      </w:r>
      <w:r w:rsidRPr="00026DFF">
        <w:rPr>
          <w:rFonts w:ascii="Arial" w:hAnsi="Arial" w:cs="Arial"/>
          <w:sz w:val="24"/>
          <w:szCs w:val="24"/>
        </w:rPr>
        <w:t xml:space="preserve">he </w:t>
      </w:r>
      <w:proofErr w:type="spellStart"/>
      <w:r w:rsidRPr="00026DFF">
        <w:rPr>
          <w:rFonts w:ascii="Arial" w:hAnsi="Arial" w:cs="Arial"/>
          <w:sz w:val="24"/>
          <w:szCs w:val="24"/>
        </w:rPr>
        <w:t>MTUS</w:t>
      </w:r>
      <w:proofErr w:type="spellEnd"/>
      <w:r w:rsidRPr="00026DFF">
        <w:rPr>
          <w:rFonts w:ascii="Arial" w:hAnsi="Arial" w:cs="Arial"/>
          <w:sz w:val="24"/>
          <w:szCs w:val="24"/>
        </w:rPr>
        <w:t xml:space="preserve">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xml:space="preserve">, amendments to the </w:t>
      </w:r>
      <w:proofErr w:type="spellStart"/>
      <w:r w:rsidR="001650CD" w:rsidRPr="00026DFF">
        <w:rPr>
          <w:rFonts w:ascii="Arial" w:hAnsi="Arial" w:cs="Arial"/>
          <w:sz w:val="24"/>
          <w:szCs w:val="24"/>
        </w:rPr>
        <w:t>MTUS</w:t>
      </w:r>
      <w:proofErr w:type="spellEnd"/>
      <w:r w:rsidR="001650CD" w:rsidRPr="00026DFF">
        <w:rPr>
          <w:rFonts w:ascii="Arial" w:hAnsi="Arial" w:cs="Arial"/>
          <w:sz w:val="24"/>
          <w:szCs w:val="24"/>
        </w:rPr>
        <w:t xml:space="preserve">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w:t>
      </w:r>
      <w:proofErr w:type="spellStart"/>
      <w:r w:rsidR="0019033F" w:rsidRPr="00026DFF">
        <w:rPr>
          <w:rFonts w:ascii="Arial" w:hAnsi="Arial" w:cs="Arial"/>
          <w:sz w:val="24"/>
          <w:szCs w:val="24"/>
        </w:rPr>
        <w:t>MTU</w:t>
      </w:r>
      <w:r w:rsidR="001E3E67" w:rsidRPr="00026DFF">
        <w:rPr>
          <w:rFonts w:ascii="Arial" w:hAnsi="Arial" w:cs="Arial"/>
          <w:sz w:val="24"/>
          <w:szCs w:val="24"/>
        </w:rPr>
        <w:t>S</w:t>
      </w:r>
      <w:proofErr w:type="spellEnd"/>
      <w:r w:rsidR="001E3E67" w:rsidRPr="00026DFF">
        <w:rPr>
          <w:rFonts w:ascii="Arial" w:hAnsi="Arial" w:cs="Arial"/>
          <w:sz w:val="24"/>
          <w:szCs w:val="24"/>
        </w:rPr>
        <w:t xml:space="preserve">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w:t>
      </w:r>
      <w:proofErr w:type="spellStart"/>
      <w:r w:rsidR="0019033F" w:rsidRPr="00026DFF">
        <w:rPr>
          <w:rFonts w:ascii="Arial" w:hAnsi="Arial" w:cs="Arial"/>
          <w:sz w:val="24"/>
          <w:szCs w:val="24"/>
        </w:rPr>
        <w:t>MTUS</w:t>
      </w:r>
      <w:proofErr w:type="spellEnd"/>
      <w:r w:rsidR="0019033F" w:rsidRPr="00026DFF">
        <w:rPr>
          <w:rFonts w:ascii="Arial" w:hAnsi="Arial" w:cs="Arial"/>
          <w:sz w:val="24"/>
          <w:szCs w:val="24"/>
        </w:rPr>
        <w:t xml:space="preserve">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14:paraId="0D41E64E" w14:textId="77777777"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w:t>
      </w:r>
      <w:proofErr w:type="spellStart"/>
      <w:r w:rsidRPr="00026DFF">
        <w:rPr>
          <w:rFonts w:ascii="Arial" w:eastAsia="Times New Roman" w:hAnsi="Arial" w:cs="Arial"/>
          <w:bCs/>
          <w:color w:val="212121"/>
          <w:sz w:val="24"/>
          <w:szCs w:val="24"/>
          <w:lang w:val="en"/>
        </w:rPr>
        <w:t>MTUS</w:t>
      </w:r>
      <w:proofErr w:type="spellEnd"/>
      <w:r w:rsidRPr="00026DFF">
        <w:rPr>
          <w:rFonts w:ascii="Arial" w:eastAsia="Times New Roman" w:hAnsi="Arial" w:cs="Arial"/>
          <w:bCs/>
          <w:color w:val="212121"/>
          <w:sz w:val="24"/>
          <w:szCs w:val="24"/>
          <w:lang w:val="en"/>
        </w:rPr>
        <w:t xml:space="preserve"> is the primary source to determine the standard of care in California’s workers’ compensation system. Recommendations found in the </w:t>
      </w:r>
      <w:proofErr w:type="spellStart"/>
      <w:r w:rsidRPr="00026DFF">
        <w:rPr>
          <w:rFonts w:ascii="Arial" w:eastAsia="Times New Roman" w:hAnsi="Arial" w:cs="Arial"/>
          <w:bCs/>
          <w:color w:val="212121"/>
          <w:sz w:val="24"/>
          <w:szCs w:val="24"/>
          <w:lang w:val="en"/>
        </w:rPr>
        <w:t>MTUS</w:t>
      </w:r>
      <w:proofErr w:type="spellEnd"/>
      <w:r w:rsidRPr="00026DFF">
        <w:rPr>
          <w:rFonts w:ascii="Arial" w:eastAsia="Times New Roman" w:hAnsi="Arial" w:cs="Arial"/>
          <w:bCs/>
          <w:color w:val="212121"/>
          <w:sz w:val="24"/>
          <w:szCs w:val="24"/>
          <w:lang w:val="en"/>
        </w:rPr>
        <w:t xml:space="preserve"> guidelines are presumptively correct on the issue of extent and scope of medical treatment. Although the </w:t>
      </w:r>
      <w:proofErr w:type="spellStart"/>
      <w:r w:rsidRPr="00026DFF">
        <w:rPr>
          <w:rFonts w:ascii="Arial" w:eastAsia="Times New Roman" w:hAnsi="Arial" w:cs="Arial"/>
          <w:bCs/>
          <w:color w:val="212121"/>
          <w:sz w:val="24"/>
          <w:szCs w:val="24"/>
          <w:lang w:val="en"/>
        </w:rPr>
        <w:t>MTUS</w:t>
      </w:r>
      <w:proofErr w:type="spellEnd"/>
      <w:r w:rsidRPr="00026DFF">
        <w:rPr>
          <w:rFonts w:ascii="Arial" w:eastAsia="Times New Roman" w:hAnsi="Arial" w:cs="Arial"/>
          <w:bCs/>
          <w:color w:val="212121"/>
          <w:sz w:val="24"/>
          <w:szCs w:val="24"/>
          <w:lang w:val="en"/>
        </w:rPr>
        <w:t xml:space="preserve">’ presumption of correctness may be rebutted </w:t>
      </w:r>
      <w:r w:rsidRPr="00026DFF">
        <w:rPr>
          <w:rFonts w:ascii="Arial" w:hAnsi="Arial" w:cs="Arial"/>
          <w:sz w:val="24"/>
          <w:szCs w:val="24"/>
        </w:rPr>
        <w:t xml:space="preserve">by a preponderance of scientific medical evidence, it is important that the treatment recommendations found in the </w:t>
      </w:r>
      <w:proofErr w:type="spellStart"/>
      <w:r w:rsidRPr="00026DFF">
        <w:rPr>
          <w:rFonts w:ascii="Arial" w:hAnsi="Arial" w:cs="Arial"/>
          <w:sz w:val="24"/>
          <w:szCs w:val="24"/>
        </w:rPr>
        <w:t>MTUS</w:t>
      </w:r>
      <w:proofErr w:type="spellEnd"/>
      <w:r w:rsidRPr="00026DFF">
        <w:rPr>
          <w:rFonts w:ascii="Arial" w:hAnsi="Arial" w:cs="Arial"/>
          <w:sz w:val="24"/>
          <w:szCs w:val="24"/>
        </w:rPr>
        <w:t xml:space="preserve"> accurately represent the current standard of medical care. </w:t>
      </w:r>
      <w:proofErr w:type="spellStart"/>
      <w:r w:rsidRPr="00026DFF">
        <w:rPr>
          <w:rFonts w:ascii="Arial" w:eastAsia="Times New Roman" w:hAnsi="Arial" w:cs="Arial"/>
          <w:bCs/>
          <w:color w:val="212121"/>
          <w:sz w:val="24"/>
          <w:szCs w:val="24"/>
          <w:lang w:val="en"/>
        </w:rPr>
        <w:t>MTUS</w:t>
      </w:r>
      <w:proofErr w:type="spellEnd"/>
      <w:r w:rsidRPr="00026DFF">
        <w:rPr>
          <w:rFonts w:ascii="Arial" w:eastAsia="Times New Roman" w:hAnsi="Arial" w:cs="Arial"/>
          <w:bCs/>
          <w:color w:val="212121"/>
          <w:sz w:val="24"/>
          <w:szCs w:val="24"/>
          <w:lang w:val="en"/>
        </w:rPr>
        <w:t xml:space="preserve">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14:paraId="342CF1F6" w14:textId="77777777"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w:t>
      </w:r>
      <w:proofErr w:type="spellStart"/>
      <w:r w:rsidR="00AD61EB" w:rsidRPr="00026DFF">
        <w:rPr>
          <w:rFonts w:ascii="Arial" w:eastAsia="Times New Roman" w:hAnsi="Arial" w:cs="Arial"/>
          <w:bCs/>
          <w:color w:val="212121"/>
          <w:sz w:val="24"/>
          <w:szCs w:val="24"/>
          <w:lang w:val="en"/>
        </w:rPr>
        <w:t>MTUS</w:t>
      </w:r>
      <w:proofErr w:type="spellEnd"/>
      <w:r w:rsidR="00AD61EB" w:rsidRPr="00026DFF">
        <w:rPr>
          <w:rFonts w:ascii="Arial" w:eastAsia="Times New Roman" w:hAnsi="Arial" w:cs="Arial"/>
          <w:bCs/>
          <w:color w:val="212121"/>
          <w:sz w:val="24"/>
          <w:szCs w:val="24"/>
          <w:lang w:val="en"/>
        </w:rPr>
        <w:t xml:space="preserve">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 xml:space="preserve">ecent </w:t>
      </w:r>
      <w:proofErr w:type="spellStart"/>
      <w:r w:rsidR="00BD7684" w:rsidRPr="00026DFF">
        <w:rPr>
          <w:rFonts w:ascii="Arial" w:hAnsi="Arial" w:cs="Arial"/>
          <w:sz w:val="24"/>
          <w:szCs w:val="24"/>
        </w:rPr>
        <w:t>ACOEM</w:t>
      </w:r>
      <w:proofErr w:type="spellEnd"/>
      <w:r w:rsidR="00BD7684" w:rsidRPr="00026DFF">
        <w:rPr>
          <w:rFonts w:ascii="Arial" w:hAnsi="Arial" w:cs="Arial"/>
          <w:sz w:val="24"/>
          <w:szCs w:val="24"/>
        </w:rPr>
        <w:t xml:space="preserve">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 xml:space="preserve">Updates to the current codified </w:t>
      </w:r>
      <w:proofErr w:type="spellStart"/>
      <w:r w:rsidR="00823D0B" w:rsidRPr="00026DFF">
        <w:rPr>
          <w:rFonts w:ascii="Arial" w:hAnsi="Arial" w:cs="Arial"/>
          <w:sz w:val="24"/>
          <w:szCs w:val="24"/>
        </w:rPr>
        <w:t>MTUS</w:t>
      </w:r>
      <w:proofErr w:type="spellEnd"/>
      <w:r w:rsidR="00823D0B" w:rsidRPr="00026DFF">
        <w:rPr>
          <w:rFonts w:ascii="Arial" w:hAnsi="Arial" w:cs="Arial"/>
          <w:sz w:val="24"/>
          <w:szCs w:val="24"/>
        </w:rPr>
        <w:t xml:space="preserve"> are shown in strikethrough to indicate deletions and underscore to show additions.</w:t>
      </w:r>
    </w:p>
    <w:p w14:paraId="3458A3C0" w14:textId="77777777" w:rsidR="001E43C2" w:rsidRDefault="0019033F" w:rsidP="001E43C2">
      <w:pPr>
        <w:spacing w:after="480" w:line="240" w:lineRule="auto"/>
        <w:rPr>
          <w:rFonts w:ascii="Arial" w:hAnsi="Arial" w:cs="Arial"/>
          <w:sz w:val="24"/>
          <w:szCs w:val="24"/>
        </w:rPr>
      </w:pPr>
      <w:r w:rsidRPr="00026DFF">
        <w:rPr>
          <w:rFonts w:ascii="Arial" w:hAnsi="Arial" w:cs="Arial"/>
          <w:sz w:val="24"/>
          <w:szCs w:val="24"/>
        </w:rPr>
        <w:t>The</w:t>
      </w:r>
      <w:r w:rsidR="005B4C38">
        <w:rPr>
          <w:rFonts w:ascii="Arial" w:hAnsi="Arial" w:cs="Arial"/>
          <w:sz w:val="24"/>
          <w:szCs w:val="24"/>
        </w:rPr>
        <w:t xml:space="preserve"> proposed evidence-based update</w:t>
      </w:r>
      <w:r w:rsidRPr="00026DFF">
        <w:rPr>
          <w:rFonts w:ascii="Arial" w:hAnsi="Arial" w:cs="Arial"/>
          <w:sz w:val="24"/>
          <w:szCs w:val="24"/>
        </w:rPr>
        <w:t xml:space="preserve"> to the </w:t>
      </w:r>
      <w:proofErr w:type="spellStart"/>
      <w:r w:rsidRPr="00026DFF">
        <w:rPr>
          <w:rFonts w:ascii="Arial" w:hAnsi="Arial" w:cs="Arial"/>
          <w:sz w:val="24"/>
          <w:szCs w:val="24"/>
        </w:rPr>
        <w:t>MTUS</w:t>
      </w:r>
      <w:proofErr w:type="spellEnd"/>
      <w:r w:rsidRPr="00026DFF">
        <w:rPr>
          <w:rFonts w:ascii="Arial" w:hAnsi="Arial" w:cs="Arial"/>
          <w:sz w:val="24"/>
          <w:szCs w:val="24"/>
        </w:rPr>
        <w:t xml:space="preserve"> to implement Labor Code section</w:t>
      </w:r>
      <w:r w:rsidR="005B4C38">
        <w:rPr>
          <w:rFonts w:ascii="Arial" w:hAnsi="Arial" w:cs="Arial"/>
          <w:sz w:val="24"/>
          <w:szCs w:val="24"/>
        </w:rPr>
        <w:t xml:space="preserve"> 5307.27 is</w:t>
      </w:r>
      <w:r w:rsidRPr="00026DFF">
        <w:rPr>
          <w:rFonts w:ascii="Arial" w:hAnsi="Arial" w:cs="Arial"/>
          <w:sz w:val="24"/>
          <w:szCs w:val="24"/>
        </w:rPr>
        <w:t xml:space="preserve"> as follows:</w:t>
      </w:r>
    </w:p>
    <w:p w14:paraId="1E098CD5" w14:textId="77777777" w:rsidR="00631635" w:rsidRDefault="00631635" w:rsidP="001E43C2">
      <w:pPr>
        <w:spacing w:after="480" w:line="240" w:lineRule="auto"/>
        <w:rPr>
          <w:rFonts w:ascii="Arial" w:eastAsia="Times New Roman" w:hAnsi="Arial" w:cs="Arial"/>
          <w:b/>
          <w:bCs/>
          <w:color w:val="212121"/>
          <w:sz w:val="24"/>
          <w:szCs w:val="24"/>
          <w:lang w:val="en"/>
        </w:rPr>
      </w:pPr>
    </w:p>
    <w:p w14:paraId="52C4351E" w14:textId="7989297D" w:rsidR="001E43C2" w:rsidRPr="001E43C2" w:rsidRDefault="00504A31" w:rsidP="001E43C2">
      <w:pPr>
        <w:spacing w:after="480" w:line="240" w:lineRule="auto"/>
        <w:rPr>
          <w:rFonts w:ascii="Arial" w:hAnsi="Arial" w:cs="Arial"/>
          <w:sz w:val="24"/>
          <w:szCs w:val="24"/>
        </w:rPr>
      </w:pPr>
      <w:r>
        <w:rPr>
          <w:rFonts w:ascii="Arial" w:eastAsia="Times New Roman" w:hAnsi="Arial" w:cs="Arial"/>
          <w:b/>
          <w:bCs/>
          <w:color w:val="212121"/>
          <w:sz w:val="24"/>
          <w:szCs w:val="24"/>
          <w:lang w:val="en"/>
        </w:rPr>
        <w:t>§ 9792.22. General Approaches</w:t>
      </w:r>
    </w:p>
    <w:p w14:paraId="0D011512" w14:textId="71ECFC95" w:rsidR="005A0489" w:rsidRDefault="00504A31" w:rsidP="001E43C2">
      <w:pPr>
        <w:spacing w:after="480" w:line="240" w:lineRule="auto"/>
        <w:rPr>
          <w:rFonts w:ascii="Arial" w:hAnsi="Arial" w:cs="Arial"/>
          <w:sz w:val="24"/>
          <w:szCs w:val="24"/>
        </w:rPr>
      </w:pPr>
      <w:r>
        <w:rPr>
          <w:rFonts w:ascii="Arial" w:hAnsi="Arial" w:cs="Arial"/>
          <w:sz w:val="24"/>
          <w:szCs w:val="24"/>
        </w:rPr>
        <w:t xml:space="preserve">This section contains </w:t>
      </w:r>
      <w:r w:rsidR="005A0489" w:rsidRPr="00026DFF">
        <w:rPr>
          <w:rFonts w:ascii="Arial" w:hAnsi="Arial" w:cs="Arial"/>
          <w:sz w:val="24"/>
          <w:szCs w:val="24"/>
        </w:rPr>
        <w:t>guideline</w:t>
      </w:r>
      <w:r>
        <w:rPr>
          <w:rFonts w:ascii="Arial" w:hAnsi="Arial" w:cs="Arial"/>
          <w:sz w:val="24"/>
          <w:szCs w:val="24"/>
        </w:rPr>
        <w:t>s addressing the foundations of occupational medicine practice</w:t>
      </w:r>
      <w:r w:rsidR="00961363">
        <w:rPr>
          <w:rFonts w:ascii="Arial" w:hAnsi="Arial" w:cs="Arial"/>
          <w:sz w:val="24"/>
          <w:szCs w:val="24"/>
        </w:rPr>
        <w:t>, which includes Prevention, General Approaches to Initial Assessment and Documentation, Initial Approaches to Treatment, and Cornerstones of Disability Prevention and Management</w:t>
      </w:r>
      <w:r>
        <w:rPr>
          <w:rFonts w:ascii="Arial" w:hAnsi="Arial" w:cs="Arial"/>
          <w:sz w:val="24"/>
          <w:szCs w:val="24"/>
        </w:rPr>
        <w:t xml:space="preserve">. The </w:t>
      </w:r>
      <w:r w:rsidR="00961363">
        <w:rPr>
          <w:rFonts w:ascii="Arial" w:hAnsi="Arial" w:cs="Arial"/>
          <w:sz w:val="24"/>
          <w:szCs w:val="24"/>
        </w:rPr>
        <w:t xml:space="preserve">updated </w:t>
      </w:r>
      <w:proofErr w:type="spellStart"/>
      <w:r>
        <w:rPr>
          <w:rFonts w:ascii="Arial" w:hAnsi="Arial" w:cs="Arial"/>
          <w:sz w:val="24"/>
          <w:szCs w:val="24"/>
        </w:rPr>
        <w:t>ACOEM</w:t>
      </w:r>
      <w:proofErr w:type="spellEnd"/>
      <w:r>
        <w:rPr>
          <w:rFonts w:ascii="Arial" w:hAnsi="Arial" w:cs="Arial"/>
          <w:sz w:val="24"/>
          <w:szCs w:val="24"/>
        </w:rPr>
        <w:t xml:space="preserve"> guideline</w:t>
      </w:r>
      <w:r w:rsidR="00D17A98">
        <w:rPr>
          <w:rFonts w:ascii="Arial" w:hAnsi="Arial" w:cs="Arial"/>
          <w:sz w:val="24"/>
          <w:szCs w:val="24"/>
        </w:rPr>
        <w:t xml:space="preserve"> entitled Work Disability Prevention and Management (</w:t>
      </w:r>
      <w:proofErr w:type="spellStart"/>
      <w:r w:rsidR="00D17A98">
        <w:rPr>
          <w:rFonts w:ascii="Arial" w:hAnsi="Arial" w:cs="Arial"/>
          <w:sz w:val="24"/>
          <w:szCs w:val="24"/>
        </w:rPr>
        <w:t>ACOEM</w:t>
      </w:r>
      <w:proofErr w:type="spellEnd"/>
      <w:r w:rsidR="00D17A98">
        <w:rPr>
          <w:rFonts w:ascii="Arial" w:hAnsi="Arial" w:cs="Arial"/>
          <w:sz w:val="24"/>
          <w:szCs w:val="24"/>
        </w:rPr>
        <w:t xml:space="preserve"> April 11, 2022</w:t>
      </w:r>
      <w:r>
        <w:rPr>
          <w:rFonts w:ascii="Arial" w:hAnsi="Arial" w:cs="Arial"/>
          <w:sz w:val="24"/>
          <w:szCs w:val="24"/>
        </w:rPr>
        <w:t xml:space="preserve">) </w:t>
      </w:r>
      <w:r w:rsidR="00961363">
        <w:rPr>
          <w:rFonts w:ascii="Arial" w:hAnsi="Arial" w:cs="Arial"/>
          <w:sz w:val="24"/>
          <w:szCs w:val="24"/>
        </w:rPr>
        <w:t>is replacing the</w:t>
      </w:r>
      <w:r w:rsidR="00D17A98">
        <w:rPr>
          <w:rFonts w:ascii="Arial" w:hAnsi="Arial" w:cs="Arial"/>
          <w:sz w:val="24"/>
          <w:szCs w:val="24"/>
        </w:rPr>
        <w:t xml:space="preserve"> Cornerstones of Disability Prevention and Management</w:t>
      </w:r>
      <w:r w:rsidR="00961363">
        <w:rPr>
          <w:rFonts w:ascii="Arial" w:hAnsi="Arial" w:cs="Arial"/>
          <w:sz w:val="24"/>
          <w:szCs w:val="24"/>
        </w:rPr>
        <w:t xml:space="preserve"> guideline published </w:t>
      </w:r>
      <w:r w:rsidR="00D17A98">
        <w:rPr>
          <w:rFonts w:ascii="Arial" w:hAnsi="Arial" w:cs="Arial"/>
          <w:sz w:val="24"/>
          <w:szCs w:val="24"/>
        </w:rPr>
        <w:t>on May 1, 2011</w:t>
      </w:r>
      <w:r>
        <w:rPr>
          <w:rFonts w:ascii="Arial" w:hAnsi="Arial" w:cs="Arial"/>
          <w:sz w:val="24"/>
          <w:szCs w:val="24"/>
        </w:rPr>
        <w:t xml:space="preserve">. </w:t>
      </w:r>
    </w:p>
    <w:p w14:paraId="2BA2CB0E" w14:textId="61CD37E6" w:rsidR="000D1B09" w:rsidRDefault="000D1B09" w:rsidP="001E43C2">
      <w:pPr>
        <w:spacing w:after="480" w:line="240" w:lineRule="auto"/>
        <w:rPr>
          <w:rFonts w:ascii="Arial" w:eastAsia="Times New Roman" w:hAnsi="Arial" w:cs="Arial"/>
          <w:bCs/>
          <w:color w:val="212121"/>
          <w:sz w:val="24"/>
          <w:szCs w:val="24"/>
          <w:lang w:val="en"/>
        </w:rPr>
      </w:pPr>
      <w:r>
        <w:rPr>
          <w:rFonts w:ascii="Arial" w:eastAsia="Times New Roman" w:hAnsi="Arial" w:cs="Arial"/>
          <w:b/>
          <w:bCs/>
          <w:color w:val="212121"/>
          <w:sz w:val="24"/>
          <w:szCs w:val="24"/>
          <w:lang w:val="en"/>
        </w:rPr>
        <w:t>§ 9792.23.2. Shoulder Disorders Guideline</w:t>
      </w:r>
    </w:p>
    <w:p w14:paraId="18E65F21" w14:textId="7158CA97" w:rsidR="000D1B09" w:rsidRDefault="000D1B09" w:rsidP="001E43C2">
      <w:pPr>
        <w:spacing w:after="480" w:line="240" w:lineRule="auto"/>
        <w:rPr>
          <w:rFonts w:ascii="Arial" w:hAnsi="Arial" w:cs="Arial"/>
          <w:sz w:val="24"/>
          <w:szCs w:val="24"/>
        </w:rPr>
      </w:pPr>
      <w:r w:rsidRPr="00026DFF">
        <w:rPr>
          <w:rFonts w:ascii="Arial" w:hAnsi="Arial" w:cs="Arial"/>
          <w:sz w:val="24"/>
          <w:szCs w:val="24"/>
        </w:rPr>
        <w:t>This section contains the guideline for treatment and evalu</w:t>
      </w:r>
      <w:r>
        <w:rPr>
          <w:rFonts w:ascii="Arial" w:hAnsi="Arial" w:cs="Arial"/>
          <w:sz w:val="24"/>
          <w:szCs w:val="24"/>
        </w:rPr>
        <w:t>ation of the shoulder region</w:t>
      </w:r>
      <w:r w:rsidRPr="00026DFF">
        <w:rPr>
          <w:rFonts w:ascii="Arial" w:hAnsi="Arial" w:cs="Arial"/>
          <w:sz w:val="24"/>
          <w:szCs w:val="24"/>
        </w:rPr>
        <w:t xml:space="preserve">. </w:t>
      </w:r>
      <w:r>
        <w:rPr>
          <w:rFonts w:ascii="Arial" w:hAnsi="Arial" w:cs="Arial"/>
          <w:sz w:val="24"/>
          <w:szCs w:val="24"/>
        </w:rPr>
        <w:t xml:space="preserve">This section is being amended to update the </w:t>
      </w:r>
      <w:proofErr w:type="spellStart"/>
      <w:r>
        <w:rPr>
          <w:rFonts w:ascii="Arial" w:hAnsi="Arial" w:cs="Arial"/>
          <w:sz w:val="24"/>
          <w:szCs w:val="24"/>
        </w:rPr>
        <w:t>MTUS</w:t>
      </w:r>
      <w:proofErr w:type="spellEnd"/>
      <w:r>
        <w:rPr>
          <w:rFonts w:ascii="Arial" w:hAnsi="Arial" w:cs="Arial"/>
          <w:sz w:val="24"/>
          <w:szCs w:val="24"/>
        </w:rPr>
        <w:t xml:space="preserve">’ medical treatment guidelines so that recommendations pertaining to the shoulder region represent </w:t>
      </w:r>
      <w:r w:rsidRPr="00026DFF">
        <w:rPr>
          <w:rFonts w:ascii="Arial" w:hAnsi="Arial" w:cs="Arial"/>
          <w:sz w:val="24"/>
          <w:szCs w:val="24"/>
        </w:rPr>
        <w:t>current ev</w:t>
      </w:r>
      <w:r>
        <w:rPr>
          <w:rFonts w:ascii="Arial" w:hAnsi="Arial" w:cs="Arial"/>
          <w:sz w:val="24"/>
          <w:szCs w:val="24"/>
        </w:rPr>
        <w:t>idence-based standards of care.</w:t>
      </w:r>
    </w:p>
    <w:p w14:paraId="2CA8F49A" w14:textId="757C957E" w:rsidR="00631635" w:rsidRDefault="00631635" w:rsidP="00631635">
      <w:pPr>
        <w:spacing w:after="480" w:line="240" w:lineRule="auto"/>
        <w:rPr>
          <w:rFonts w:ascii="Arial" w:eastAsia="Times New Roman" w:hAnsi="Arial" w:cs="Arial"/>
          <w:bCs/>
          <w:color w:val="212121"/>
          <w:sz w:val="24"/>
          <w:szCs w:val="24"/>
          <w:lang w:val="en"/>
        </w:rPr>
      </w:pPr>
      <w:r>
        <w:rPr>
          <w:rFonts w:ascii="Arial" w:eastAsia="Times New Roman" w:hAnsi="Arial" w:cs="Arial"/>
          <w:b/>
          <w:bCs/>
          <w:color w:val="212121"/>
          <w:sz w:val="24"/>
          <w:szCs w:val="24"/>
          <w:lang w:val="en"/>
        </w:rPr>
        <w:t>§ 9792.24.7. COVID-19 Guideline</w:t>
      </w:r>
    </w:p>
    <w:p w14:paraId="7660FB1D" w14:textId="43BB60EA" w:rsidR="00631635" w:rsidRPr="000D1B09" w:rsidRDefault="00631635" w:rsidP="001E43C2">
      <w:pPr>
        <w:spacing w:after="480" w:line="240" w:lineRule="auto"/>
        <w:rPr>
          <w:rFonts w:ascii="Arial" w:hAnsi="Arial" w:cs="Arial"/>
          <w:sz w:val="24"/>
          <w:szCs w:val="24"/>
        </w:rPr>
      </w:pPr>
      <w:r w:rsidRPr="00026DFF">
        <w:rPr>
          <w:rFonts w:ascii="Arial" w:hAnsi="Arial" w:cs="Arial"/>
          <w:sz w:val="24"/>
          <w:szCs w:val="24"/>
        </w:rPr>
        <w:t>This section contains the guideline for treatment and evalu</w:t>
      </w:r>
      <w:r>
        <w:rPr>
          <w:rFonts w:ascii="Arial" w:hAnsi="Arial" w:cs="Arial"/>
          <w:sz w:val="24"/>
          <w:szCs w:val="24"/>
        </w:rPr>
        <w:t xml:space="preserve">ation of COVID-19. This section is being amended to update the </w:t>
      </w:r>
      <w:proofErr w:type="spellStart"/>
      <w:r>
        <w:rPr>
          <w:rFonts w:ascii="Arial" w:hAnsi="Arial" w:cs="Arial"/>
          <w:sz w:val="24"/>
          <w:szCs w:val="24"/>
        </w:rPr>
        <w:t>MTUS</w:t>
      </w:r>
      <w:proofErr w:type="spellEnd"/>
      <w:r>
        <w:rPr>
          <w:rFonts w:ascii="Arial" w:hAnsi="Arial" w:cs="Arial"/>
          <w:sz w:val="24"/>
          <w:szCs w:val="24"/>
        </w:rPr>
        <w:t xml:space="preserve">’ medical treatment guidelines so that recommendations pertaining to COVID-19 represent </w:t>
      </w:r>
      <w:r w:rsidRPr="00026DFF">
        <w:rPr>
          <w:rFonts w:ascii="Arial" w:hAnsi="Arial" w:cs="Arial"/>
          <w:sz w:val="24"/>
          <w:szCs w:val="24"/>
        </w:rPr>
        <w:t>current ev</w:t>
      </w:r>
      <w:r>
        <w:rPr>
          <w:rFonts w:ascii="Arial" w:hAnsi="Arial" w:cs="Arial"/>
          <w:sz w:val="24"/>
          <w:szCs w:val="24"/>
        </w:rPr>
        <w:t>idence-based standards of care.</w:t>
      </w:r>
    </w:p>
    <w:p w14:paraId="7D92183F" w14:textId="699C16BD"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TIME AND PLACE OF PUBLIC HEARING</w:t>
      </w:r>
    </w:p>
    <w:p w14:paraId="68B91861" w14:textId="288C3F7E" w:rsidR="00F65E22" w:rsidRPr="00026DFF" w:rsidRDefault="005B06AE" w:rsidP="00026DFF">
      <w:pPr>
        <w:pStyle w:val="BodyText3"/>
        <w:widowControl w:val="0"/>
        <w:spacing w:after="240" w:line="240" w:lineRule="auto"/>
        <w:jc w:val="left"/>
        <w:rPr>
          <w:rFonts w:ascii="Arial" w:hAnsi="Arial" w:cs="Arial"/>
        </w:rPr>
      </w:pPr>
      <w:r>
        <w:rPr>
          <w:rFonts w:ascii="Arial" w:hAnsi="Arial" w:cs="Arial"/>
        </w:rPr>
        <w:t xml:space="preserve">A public hearing has been scheduled </w:t>
      </w:r>
      <w:r w:rsidR="005D1658" w:rsidRPr="00026DFF">
        <w:rPr>
          <w:rFonts w:ascii="Arial" w:hAnsi="Arial" w:cs="Arial"/>
        </w:rPr>
        <w:t>to permit all interested persons the opportunity to present statements or</w:t>
      </w:r>
      <w:r w:rsidR="00CF200B" w:rsidRPr="00026DFF">
        <w:rPr>
          <w:rFonts w:ascii="Arial" w:hAnsi="Arial" w:cs="Arial"/>
        </w:rPr>
        <w:t xml:space="preserve"> arguments</w:t>
      </w:r>
      <w:r>
        <w:rPr>
          <w:rFonts w:ascii="Arial" w:hAnsi="Arial" w:cs="Arial"/>
        </w:rPr>
        <w:t>, oral or in writing,</w:t>
      </w:r>
      <w:r w:rsidR="00CF200B" w:rsidRPr="00026DFF">
        <w:rPr>
          <w:rFonts w:ascii="Arial" w:hAnsi="Arial" w:cs="Arial"/>
        </w:rPr>
        <w:t xml:space="preserve"> </w:t>
      </w:r>
      <w:r w:rsidR="005D1658" w:rsidRPr="00026DFF">
        <w:rPr>
          <w:rFonts w:ascii="Arial" w:hAnsi="Arial" w:cs="Arial"/>
        </w:rPr>
        <w:t xml:space="preserve">with respect to the proposed evidence-based updates to the </w:t>
      </w:r>
      <w:proofErr w:type="spellStart"/>
      <w:r w:rsidR="005D1658" w:rsidRPr="00026DFF">
        <w:rPr>
          <w:rFonts w:ascii="Arial" w:hAnsi="Arial" w:cs="Arial"/>
        </w:rPr>
        <w:t>MTUS</w:t>
      </w:r>
      <w:proofErr w:type="spellEnd"/>
      <w:r w:rsidR="00CF200B" w:rsidRPr="00026DFF">
        <w:rPr>
          <w:rFonts w:ascii="Arial" w:hAnsi="Arial" w:cs="Arial"/>
        </w:rPr>
        <w:t xml:space="preserve"> </w:t>
      </w:r>
      <w:r w:rsidR="005D1658" w:rsidRPr="00026DFF">
        <w:rPr>
          <w:rFonts w:ascii="Arial" w:hAnsi="Arial" w:cs="Arial"/>
        </w:rPr>
        <w:t>on the following date:</w:t>
      </w:r>
    </w:p>
    <w:p w14:paraId="1FE925DF" w14:textId="6EA18859"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B0319E">
        <w:rPr>
          <w:rFonts w:ascii="Arial" w:hAnsi="Arial" w:cs="Arial"/>
          <w:b/>
        </w:rPr>
        <w:tab/>
        <w:t>April 10</w:t>
      </w:r>
      <w:r w:rsidR="0012600D">
        <w:rPr>
          <w:rFonts w:ascii="Arial" w:hAnsi="Arial" w:cs="Arial"/>
          <w:b/>
        </w:rPr>
        <w:t>,</w:t>
      </w:r>
      <w:r w:rsidR="005B06AE">
        <w:rPr>
          <w:rFonts w:ascii="Arial" w:hAnsi="Arial" w:cs="Arial"/>
          <w:b/>
        </w:rPr>
        <w:t xml:space="preserve"> 2023</w:t>
      </w:r>
    </w:p>
    <w:p w14:paraId="4E5E8D50" w14:textId="77573417" w:rsidR="005D1658" w:rsidRPr="00026DFF" w:rsidRDefault="005A0489" w:rsidP="00026DFF">
      <w:pPr>
        <w:pStyle w:val="BodyText3"/>
        <w:widowControl w:val="0"/>
        <w:ind w:left="720"/>
        <w:jc w:val="left"/>
        <w:rPr>
          <w:rFonts w:ascii="Arial" w:hAnsi="Arial" w:cs="Arial"/>
          <w:b/>
        </w:rPr>
      </w:pPr>
      <w:r w:rsidRPr="00026DFF">
        <w:rPr>
          <w:rFonts w:ascii="Arial" w:hAnsi="Arial" w:cs="Arial"/>
          <w:b/>
        </w:rPr>
        <w:t xml:space="preserve">Time: </w:t>
      </w:r>
      <w:r w:rsidR="005B06AE">
        <w:rPr>
          <w:rFonts w:ascii="Arial" w:hAnsi="Arial" w:cs="Arial"/>
          <w:b/>
        </w:rPr>
        <w:tab/>
      </w:r>
      <w:r w:rsidR="005B06AE">
        <w:rPr>
          <w:rFonts w:ascii="Arial" w:hAnsi="Arial" w:cs="Arial"/>
          <w:b/>
        </w:rPr>
        <w:tab/>
      </w:r>
      <w:r w:rsidR="002477EA">
        <w:rPr>
          <w:rFonts w:ascii="Arial" w:hAnsi="Arial" w:cs="Arial"/>
          <w:b/>
        </w:rPr>
        <w:t>11</w:t>
      </w:r>
      <w:r w:rsidR="005D1658" w:rsidRPr="00026DFF">
        <w:rPr>
          <w:rFonts w:ascii="Arial" w:hAnsi="Arial" w:cs="Arial"/>
          <w:b/>
        </w:rPr>
        <w:t>:00 a.m. to 5:00 p.m., or until conclusion of business</w:t>
      </w:r>
    </w:p>
    <w:p w14:paraId="1456B88B" w14:textId="5BC9FAB7" w:rsidR="005B06AE" w:rsidRDefault="005B06AE" w:rsidP="005B06AE">
      <w:pPr>
        <w:pStyle w:val="BodyText3"/>
        <w:widowControl w:val="0"/>
        <w:spacing w:line="240" w:lineRule="auto"/>
        <w:ind w:left="720"/>
        <w:jc w:val="left"/>
        <w:rPr>
          <w:rFonts w:ascii="Arial" w:hAnsi="Arial" w:cs="Arial"/>
          <w:b/>
        </w:rPr>
      </w:pPr>
      <w:r>
        <w:rPr>
          <w:rFonts w:ascii="Arial" w:hAnsi="Arial" w:cs="Arial"/>
          <w:b/>
        </w:rPr>
        <w:t>Place</w:t>
      </w:r>
      <w:r w:rsidR="00F65E22" w:rsidRPr="00026DFF">
        <w:rPr>
          <w:rFonts w:ascii="Arial" w:hAnsi="Arial" w:cs="Arial"/>
          <w:b/>
        </w:rPr>
        <w:t xml:space="preserve">: </w:t>
      </w:r>
      <w:r w:rsidR="00F65E22" w:rsidRPr="00026DFF">
        <w:rPr>
          <w:rFonts w:ascii="Arial" w:hAnsi="Arial" w:cs="Arial"/>
          <w:b/>
        </w:rPr>
        <w:tab/>
      </w:r>
      <w:r>
        <w:rPr>
          <w:rFonts w:ascii="Arial" w:hAnsi="Arial" w:cs="Arial"/>
          <w:b/>
        </w:rPr>
        <w:t>Elihu Harris State Office Building – Auditorium</w:t>
      </w:r>
    </w:p>
    <w:p w14:paraId="6EA420B5" w14:textId="72066833" w:rsidR="005B06AE" w:rsidRDefault="005B06AE" w:rsidP="005B06AE">
      <w:pPr>
        <w:pStyle w:val="BodyText3"/>
        <w:widowControl w:val="0"/>
        <w:spacing w:line="240" w:lineRule="auto"/>
        <w:ind w:left="720"/>
        <w:jc w:val="left"/>
        <w:rPr>
          <w:rFonts w:ascii="Arial" w:hAnsi="Arial" w:cs="Arial"/>
          <w:b/>
        </w:rPr>
      </w:pPr>
      <w:r>
        <w:rPr>
          <w:rFonts w:ascii="Arial" w:hAnsi="Arial" w:cs="Arial"/>
          <w:b/>
        </w:rPr>
        <w:tab/>
      </w:r>
      <w:r>
        <w:rPr>
          <w:rFonts w:ascii="Arial" w:hAnsi="Arial" w:cs="Arial"/>
          <w:b/>
        </w:rPr>
        <w:tab/>
        <w:t>1515 Clay Street</w:t>
      </w:r>
    </w:p>
    <w:p w14:paraId="7AD85D4B" w14:textId="1A3EE1BA" w:rsidR="005B06AE" w:rsidRDefault="005B06AE" w:rsidP="005B06AE">
      <w:pPr>
        <w:pStyle w:val="BodyText3"/>
        <w:widowControl w:val="0"/>
        <w:spacing w:line="240" w:lineRule="auto"/>
        <w:ind w:left="720"/>
        <w:jc w:val="left"/>
        <w:rPr>
          <w:rFonts w:ascii="Arial" w:hAnsi="Arial" w:cs="Arial"/>
          <w:b/>
        </w:rPr>
      </w:pPr>
      <w:r>
        <w:rPr>
          <w:rFonts w:ascii="Arial" w:hAnsi="Arial" w:cs="Arial"/>
          <w:b/>
        </w:rPr>
        <w:tab/>
      </w:r>
      <w:r>
        <w:rPr>
          <w:rFonts w:ascii="Arial" w:hAnsi="Arial" w:cs="Arial"/>
          <w:b/>
        </w:rPr>
        <w:tab/>
        <w:t>Oakland CA 94612</w:t>
      </w:r>
    </w:p>
    <w:p w14:paraId="08D038A0" w14:textId="77777777" w:rsidR="005B06AE" w:rsidRPr="00026DFF" w:rsidRDefault="005B06AE" w:rsidP="005B06AE">
      <w:pPr>
        <w:pStyle w:val="BodyText3"/>
        <w:widowControl w:val="0"/>
        <w:spacing w:line="240" w:lineRule="auto"/>
        <w:ind w:left="720"/>
        <w:jc w:val="left"/>
        <w:rPr>
          <w:rFonts w:ascii="Arial" w:hAnsi="Arial" w:cs="Arial"/>
          <w:b/>
        </w:rPr>
      </w:pPr>
    </w:p>
    <w:p w14:paraId="2F4B8031" w14:textId="77A44BD3" w:rsidR="005D1658" w:rsidRPr="00026DFF" w:rsidRDefault="005B06AE" w:rsidP="00026DFF">
      <w:pPr>
        <w:pStyle w:val="BodyText3"/>
        <w:spacing w:after="240" w:line="240" w:lineRule="auto"/>
        <w:jc w:val="left"/>
        <w:rPr>
          <w:rFonts w:ascii="Arial" w:hAnsi="Arial" w:cs="Arial"/>
        </w:rPr>
      </w:pPr>
      <w:r>
        <w:rPr>
          <w:rFonts w:ascii="Arial" w:hAnsi="Arial" w:cs="Arial"/>
        </w:rPr>
        <w:t xml:space="preserve">The State Office Building and its Auditorium are accessible to persons with mobility impairments. </w:t>
      </w:r>
      <w:r w:rsidR="005D1658" w:rsidRPr="00026DFF">
        <w:rPr>
          <w:rFonts w:ascii="Arial" w:hAnsi="Arial" w:cs="Arial"/>
        </w:rPr>
        <w:t xml:space="preserve">Alternate formats, assistive listening systems, sign language interpreters, or other type of reasonable accommodation to facilitate effective communication for </w:t>
      </w:r>
      <w:r w:rsidR="005D1658" w:rsidRPr="00026DFF">
        <w:rPr>
          <w:rFonts w:ascii="Arial" w:hAnsi="Arial" w:cs="Arial"/>
        </w:rPr>
        <w:lastRenderedPageBreak/>
        <w:t>persons with disabilities, are available upon request. Please contact the State</w:t>
      </w:r>
      <w:r w:rsidR="00714B17" w:rsidRPr="00026DFF">
        <w:rPr>
          <w:rFonts w:ascii="Arial" w:hAnsi="Arial" w:cs="Arial"/>
        </w:rPr>
        <w:t>wide</w:t>
      </w:r>
      <w:r w:rsidR="005D1658" w:rsidRPr="00026DFF">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7E819B28" w14:textId="4CFC017F"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t>Please note that public c</w:t>
      </w:r>
      <w:r w:rsidR="002477EA">
        <w:rPr>
          <w:rFonts w:ascii="Arial" w:hAnsi="Arial" w:cs="Arial"/>
          <w:b/>
          <w:sz w:val="24"/>
          <w:szCs w:val="24"/>
        </w:rPr>
        <w:t>omment will begin promptly at 11</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14:paraId="4D2A590C" w14:textId="348F2CCA" w:rsidR="005D1658" w:rsidRPr="00026DFF" w:rsidRDefault="002B4A17" w:rsidP="004B1CDE">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w:t>
      </w:r>
      <w:r w:rsidR="00656DB8" w:rsidRPr="00026DFF">
        <w:rPr>
          <w:rFonts w:ascii="Arial" w:hAnsi="Arial" w:cs="Arial"/>
          <w:sz w:val="24"/>
          <w:szCs w:val="24"/>
        </w:rPr>
        <w:t xml:space="preserve">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14:paraId="6CA70397"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14:paraId="5E4196B7" w14:textId="3D3B1106"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Any interested person, or his or her authorized representative, may submit written comments relevant to the proposed evidence-based updates to the </w:t>
      </w:r>
      <w:proofErr w:type="spellStart"/>
      <w:r w:rsidRPr="00026DFF">
        <w:rPr>
          <w:rFonts w:ascii="Arial" w:hAnsi="Arial" w:cs="Arial"/>
        </w:rPr>
        <w:t>MTUS</w:t>
      </w:r>
      <w:proofErr w:type="spellEnd"/>
      <w:r w:rsidRPr="00026DFF">
        <w:rPr>
          <w:rFonts w:ascii="Arial" w:hAnsi="Arial" w:cs="Arial"/>
        </w:rPr>
        <w:t xml:space="preserve">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B0319E">
        <w:rPr>
          <w:rFonts w:ascii="Arial" w:hAnsi="Arial" w:cs="Arial"/>
        </w:rPr>
        <w:t>on April 10</w:t>
      </w:r>
      <w:r w:rsidR="00D1119C">
        <w:rPr>
          <w:rFonts w:ascii="Arial" w:hAnsi="Arial" w:cs="Arial"/>
        </w:rPr>
        <w:t>, 2023</w:t>
      </w:r>
      <w:r w:rsidR="00D066FF">
        <w:rPr>
          <w:rFonts w:ascii="Arial" w:hAnsi="Arial" w:cs="Arial"/>
        </w:rPr>
        <w:t>.</w:t>
      </w:r>
      <w:r w:rsidRPr="00026DFF">
        <w:rPr>
          <w:rFonts w:ascii="Arial" w:hAnsi="Arial" w:cs="Arial"/>
          <w:b/>
        </w:rPr>
        <w:t xml:space="preserve"> </w:t>
      </w:r>
      <w:r w:rsidRPr="00026DFF">
        <w:rPr>
          <w:rFonts w:ascii="Arial" w:hAnsi="Arial" w:cs="Arial"/>
        </w:rPr>
        <w:t>The Division of Workers’ Compensation will only consider comments received at the Department of Industrial Relations, Division of Wo</w:t>
      </w:r>
      <w:r w:rsidR="00C0179C" w:rsidRPr="00026DFF">
        <w:rPr>
          <w:rFonts w:ascii="Arial" w:hAnsi="Arial" w:cs="Arial"/>
        </w:rPr>
        <w:t xml:space="preserve">rkers’ Compensation by </w:t>
      </w:r>
      <w:r w:rsidR="00FB79BD">
        <w:rPr>
          <w:rFonts w:ascii="Arial" w:hAnsi="Arial" w:cs="Arial"/>
        </w:rPr>
        <w:t xml:space="preserve">11:59 p.m. of </w:t>
      </w:r>
      <w:r w:rsidR="00C0179C" w:rsidRPr="00026DFF">
        <w:rPr>
          <w:rFonts w:ascii="Arial" w:hAnsi="Arial" w:cs="Arial"/>
        </w:rPr>
        <w:t>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14:paraId="153FC2D3"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Submit written comments concerning the proposed regulations prior to the close of the public comment period to</w:t>
      </w:r>
      <w:r w:rsidR="00714B17" w:rsidRPr="00026DFF">
        <w:rPr>
          <w:rFonts w:ascii="Arial" w:hAnsi="Arial" w:cs="Arial"/>
        </w:rPr>
        <w:t xml:space="preserve"> the DWC contact person</w:t>
      </w:r>
      <w:r w:rsidRPr="00026DFF">
        <w:rPr>
          <w:rFonts w:ascii="Arial" w:hAnsi="Arial" w:cs="Arial"/>
        </w:rPr>
        <w:t>:</w:t>
      </w:r>
    </w:p>
    <w:p w14:paraId="4A21D20C"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14:paraId="0E83F572"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14:paraId="776BDD2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Department of Industrial Relations</w:t>
      </w:r>
    </w:p>
    <w:p w14:paraId="000FC0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74FB2DD"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14:paraId="478DB109"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proofErr w:type="spellStart"/>
      <w:r w:rsidRPr="00026DFF">
        <w:rPr>
          <w:rFonts w:ascii="Arial" w:hAnsi="Arial" w:cs="Arial"/>
          <w:u w:val="single"/>
        </w:rPr>
        <w:t>dwcrules@dir.ca.gov</w:t>
      </w:r>
      <w:proofErr w:type="spellEnd"/>
      <w:r w:rsidRPr="00026DFF">
        <w:rPr>
          <w:rFonts w:ascii="Arial" w:hAnsi="Arial" w:cs="Arial"/>
        </w:rPr>
        <w:t>.</w:t>
      </w:r>
    </w:p>
    <w:p w14:paraId="21CD8B5A" w14:textId="24419919"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B0319E">
        <w:rPr>
          <w:rFonts w:ascii="Arial" w:hAnsi="Arial" w:cs="Arial"/>
        </w:rPr>
        <w:t>April 10</w:t>
      </w:r>
      <w:r w:rsidR="005A0489" w:rsidRPr="00B32915">
        <w:rPr>
          <w:rFonts w:ascii="Arial" w:hAnsi="Arial" w:cs="Arial"/>
        </w:rPr>
        <w:t>,</w:t>
      </w:r>
      <w:r w:rsidR="00D1119C">
        <w:rPr>
          <w:rFonts w:ascii="Arial" w:hAnsi="Arial" w:cs="Arial"/>
        </w:rPr>
        <w:t xml:space="preserve"> 2023</w:t>
      </w:r>
      <w:r w:rsidRPr="00026DFF">
        <w:rPr>
          <w:rFonts w:ascii="Arial" w:hAnsi="Arial" w:cs="Arial"/>
        </w:rPr>
        <w:t>.</w:t>
      </w:r>
    </w:p>
    <w:p w14:paraId="6567B071" w14:textId="77777777"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t>CONTACT PERSON</w:t>
      </w:r>
    </w:p>
    <w:p w14:paraId="55E8DA75" w14:textId="77777777"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14:paraId="61119A8F"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14:paraId="7B635AE7"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lastRenderedPageBreak/>
        <w:t>Regulations Coordinator</w:t>
      </w:r>
    </w:p>
    <w:p w14:paraId="2DA352E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14:paraId="6DAFE22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14:paraId="0F83A62C"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P.O. Box 420603</w:t>
      </w:r>
    </w:p>
    <w:p w14:paraId="488A9BDC" w14:textId="77777777"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088A1168"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E-mail: </w:t>
      </w:r>
      <w:proofErr w:type="spellStart"/>
      <w:r w:rsidRPr="00026DFF">
        <w:rPr>
          <w:rFonts w:ascii="Arial" w:hAnsi="Arial" w:cs="Arial"/>
        </w:rPr>
        <w:t>mgray@dir.ca.gov</w:t>
      </w:r>
      <w:proofErr w:type="spellEnd"/>
    </w:p>
    <w:p w14:paraId="33CA6506"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14:paraId="76927164" w14:textId="77777777"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14:paraId="6B14FDD7"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14:paraId="1F5B0C5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John Cortes</w:t>
      </w:r>
    </w:p>
    <w:p w14:paraId="02F4C9A9"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14:paraId="03E9156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1FE64B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60E22112"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Email: </w:t>
      </w:r>
      <w:proofErr w:type="spellStart"/>
      <w:r w:rsidRPr="00026DFF">
        <w:rPr>
          <w:rFonts w:ascii="Arial" w:hAnsi="Arial" w:cs="Arial"/>
        </w:rPr>
        <w:t>jcortes@dir.ca.gov</w:t>
      </w:r>
      <w:proofErr w:type="spellEnd"/>
      <w:r w:rsidRPr="00026DFF">
        <w:rPr>
          <w:rFonts w:ascii="Arial" w:hAnsi="Arial" w:cs="Arial"/>
        </w:rPr>
        <w:tab/>
      </w:r>
    </w:p>
    <w:p w14:paraId="5E1B9507" w14:textId="77777777" w:rsidR="0023482C" w:rsidRDefault="005D1658" w:rsidP="004B1CDE">
      <w:pPr>
        <w:pStyle w:val="BodyText3"/>
        <w:widowControl w:val="0"/>
        <w:spacing w:line="240" w:lineRule="auto"/>
        <w:ind w:left="2160"/>
        <w:jc w:val="left"/>
        <w:rPr>
          <w:rFonts w:ascii="Arial" w:hAnsi="Arial" w:cs="Arial"/>
        </w:rPr>
      </w:pPr>
      <w:r w:rsidRPr="00026DFF">
        <w:rPr>
          <w:rFonts w:ascii="Arial" w:hAnsi="Arial" w:cs="Arial"/>
        </w:rPr>
        <w:t>Telephone: (510) 286-7100</w:t>
      </w:r>
    </w:p>
    <w:p w14:paraId="63311BD6" w14:textId="77777777" w:rsidR="0023482C" w:rsidRPr="0023482C" w:rsidRDefault="0023482C" w:rsidP="0023482C"/>
    <w:p w14:paraId="6EFB9EF8" w14:textId="0B5C5F18" w:rsidR="005D1658" w:rsidRPr="0023482C" w:rsidRDefault="005D1658" w:rsidP="0023482C">
      <w:pPr>
        <w:tabs>
          <w:tab w:val="left" w:pos="4135"/>
        </w:tabs>
      </w:pPr>
    </w:p>
    <w:sectPr w:rsidR="005D1658" w:rsidRPr="002348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850C" w14:textId="77777777" w:rsidR="001C63FC" w:rsidRDefault="001C63FC" w:rsidP="00A902F4">
      <w:pPr>
        <w:spacing w:after="0" w:line="240" w:lineRule="auto"/>
      </w:pPr>
      <w:r>
        <w:separator/>
      </w:r>
    </w:p>
  </w:endnote>
  <w:endnote w:type="continuationSeparator" w:id="0">
    <w:p w14:paraId="64E75CB5" w14:textId="77777777" w:rsidR="001C63FC" w:rsidRDefault="001C63FC"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058E" w14:textId="77777777" w:rsidR="00FD4DA9" w:rsidRDefault="00FD4DA9">
    <w:pPr>
      <w:pStyle w:val="Footer"/>
      <w:rPr>
        <w:rFonts w:ascii="Times New Roman" w:hAnsi="Times New Roman"/>
        <w:sz w:val="18"/>
        <w:szCs w:val="18"/>
      </w:rPr>
    </w:pPr>
  </w:p>
  <w:p w14:paraId="7393C47E" w14:textId="77777777" w:rsidR="005B6235" w:rsidRPr="001138C3" w:rsidRDefault="005B6235">
    <w:pPr>
      <w:pStyle w:val="Footer"/>
      <w:rPr>
        <w:rFonts w:ascii="Arial" w:hAnsi="Arial" w:cs="Arial"/>
        <w:sz w:val="20"/>
        <w:szCs w:val="20"/>
      </w:rPr>
    </w:pPr>
    <w:r w:rsidRPr="001138C3">
      <w:rPr>
        <w:rFonts w:ascii="Arial" w:hAnsi="Arial" w:cs="Arial"/>
        <w:sz w:val="20"/>
        <w:szCs w:val="20"/>
      </w:rPr>
      <w:t>Notice of Proposed Evidence-Based Updates to the Medical Treatment Utilization Schedule</w:t>
    </w:r>
    <w:r w:rsidR="00172179" w:rsidRPr="001138C3">
      <w:rPr>
        <w:rFonts w:ascii="Arial" w:hAnsi="Arial" w:cs="Arial"/>
        <w:sz w:val="20"/>
        <w:szCs w:val="20"/>
      </w:rPr>
      <w:t xml:space="preserve"> (</w:t>
    </w:r>
    <w:proofErr w:type="spellStart"/>
    <w:r w:rsidR="00172179" w:rsidRPr="001138C3">
      <w:rPr>
        <w:rFonts w:ascii="Arial" w:hAnsi="Arial" w:cs="Arial"/>
        <w:sz w:val="20"/>
        <w:szCs w:val="20"/>
      </w:rPr>
      <w:t>MTUS</w:t>
    </w:r>
    <w:proofErr w:type="spellEnd"/>
    <w:r w:rsidR="00172179" w:rsidRPr="001138C3">
      <w:rPr>
        <w:rFonts w:ascii="Arial" w:hAnsi="Arial" w:cs="Arial"/>
        <w:sz w:val="20"/>
        <w:szCs w:val="20"/>
      </w:rPr>
      <w:t>)</w:t>
    </w:r>
    <w:r w:rsidRPr="001138C3">
      <w:rPr>
        <w:rFonts w:ascii="Arial" w:hAnsi="Arial" w:cs="Arial"/>
        <w:sz w:val="20"/>
        <w:szCs w:val="20"/>
      </w:rPr>
      <w:t xml:space="preserve"> </w:t>
    </w:r>
  </w:p>
  <w:p w14:paraId="06E6008D" w14:textId="769BD08B" w:rsidR="00A902F4" w:rsidRPr="001138C3" w:rsidRDefault="00A902F4">
    <w:pPr>
      <w:pStyle w:val="Footer"/>
      <w:rPr>
        <w:rFonts w:ascii="Arial" w:hAnsi="Arial" w:cs="Arial"/>
        <w:sz w:val="20"/>
        <w:szCs w:val="20"/>
      </w:rPr>
    </w:pPr>
    <w:r w:rsidRPr="001138C3">
      <w:rPr>
        <w:rFonts w:ascii="Arial" w:hAnsi="Arial" w:cs="Arial"/>
        <w:sz w:val="20"/>
        <w:szCs w:val="20"/>
      </w:rPr>
      <w:t>California Code of Regulations, tit</w:t>
    </w:r>
    <w:r w:rsidR="00D066FF">
      <w:rPr>
        <w:rFonts w:ascii="Arial" w:hAnsi="Arial" w:cs="Arial"/>
        <w:sz w:val="20"/>
        <w:szCs w:val="20"/>
      </w:rPr>
      <w:t>le 8, section 9792.22</w:t>
    </w:r>
    <w:r w:rsidR="003027E6">
      <w:rPr>
        <w:rFonts w:ascii="Arial" w:hAnsi="Arial" w:cs="Arial"/>
        <w:sz w:val="20"/>
        <w:szCs w:val="20"/>
      </w:rPr>
      <w:t xml:space="preserve">, </w:t>
    </w:r>
    <w:r w:rsidR="004A45E9">
      <w:rPr>
        <w:rFonts w:ascii="Arial" w:hAnsi="Arial" w:cs="Arial"/>
        <w:sz w:val="20"/>
        <w:szCs w:val="20"/>
      </w:rPr>
      <w:t>9792.23.2</w:t>
    </w:r>
    <w:r w:rsidR="003027E6">
      <w:rPr>
        <w:rFonts w:ascii="Arial" w:hAnsi="Arial" w:cs="Arial"/>
        <w:sz w:val="20"/>
        <w:szCs w:val="20"/>
      </w:rPr>
      <w:t>, and 9792.24.7</w:t>
    </w:r>
  </w:p>
  <w:p w14:paraId="40AFCE8E" w14:textId="280E9F67" w:rsidR="00A902F4" w:rsidRPr="001138C3" w:rsidRDefault="00B92831">
    <w:pPr>
      <w:pStyle w:val="Footer"/>
      <w:rPr>
        <w:rFonts w:ascii="Arial" w:hAnsi="Arial" w:cs="Arial"/>
        <w:sz w:val="20"/>
        <w:szCs w:val="20"/>
      </w:rPr>
    </w:pPr>
    <w:r w:rsidRPr="001138C3">
      <w:rPr>
        <w:rFonts w:ascii="Arial" w:hAnsi="Arial" w:cs="Arial"/>
        <w:sz w:val="20"/>
        <w:szCs w:val="20"/>
      </w:rPr>
      <w:t>(30-Day Comment Peri</w:t>
    </w:r>
    <w:r w:rsidR="004A45E9">
      <w:rPr>
        <w:rFonts w:ascii="Arial" w:hAnsi="Arial" w:cs="Arial"/>
        <w:sz w:val="20"/>
        <w:szCs w:val="20"/>
      </w:rPr>
      <w:t>od – March 2023</w:t>
    </w:r>
    <w:r w:rsidR="00A902F4" w:rsidRPr="001138C3">
      <w:rPr>
        <w:rFonts w:ascii="Arial" w:hAnsi="Arial" w:cs="Arial"/>
        <w:sz w:val="20"/>
        <w:szCs w:val="20"/>
      </w:rPr>
      <w:t>)</w:t>
    </w:r>
    <w:r w:rsidR="00A67887" w:rsidRPr="001138C3">
      <w:rPr>
        <w:rFonts w:ascii="Arial" w:hAnsi="Arial" w:cs="Arial"/>
        <w:sz w:val="20"/>
        <w:szCs w:val="20"/>
      </w:rPr>
      <w:tab/>
    </w:r>
    <w:r w:rsidR="00A67887" w:rsidRPr="001138C3">
      <w:rPr>
        <w:rFonts w:ascii="Arial" w:hAnsi="Arial" w:cs="Arial"/>
        <w:sz w:val="20"/>
        <w:szCs w:val="20"/>
      </w:rPr>
      <w:tab/>
    </w:r>
    <w:r w:rsidR="008D5AFC" w:rsidRPr="001138C3">
      <w:rPr>
        <w:rFonts w:ascii="Arial" w:hAnsi="Arial" w:cs="Arial"/>
        <w:sz w:val="20"/>
        <w:szCs w:val="20"/>
      </w:rPr>
      <w:t xml:space="preserve">Page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PAGE  \* Arabic  \* MERGEFORMAT </w:instrText>
    </w:r>
    <w:r w:rsidR="008D5AFC" w:rsidRPr="001138C3">
      <w:rPr>
        <w:rFonts w:ascii="Arial" w:hAnsi="Arial" w:cs="Arial"/>
        <w:b/>
        <w:bCs/>
        <w:sz w:val="20"/>
        <w:szCs w:val="20"/>
      </w:rPr>
      <w:fldChar w:fldCharType="separate"/>
    </w:r>
    <w:r w:rsidR="000D592B">
      <w:rPr>
        <w:rFonts w:ascii="Arial" w:hAnsi="Arial" w:cs="Arial"/>
        <w:b/>
        <w:bCs/>
        <w:noProof/>
        <w:sz w:val="20"/>
        <w:szCs w:val="20"/>
      </w:rPr>
      <w:t>5</w:t>
    </w:r>
    <w:r w:rsidR="008D5AFC" w:rsidRPr="001138C3">
      <w:rPr>
        <w:rFonts w:ascii="Arial" w:hAnsi="Arial" w:cs="Arial"/>
        <w:b/>
        <w:bCs/>
        <w:sz w:val="20"/>
        <w:szCs w:val="20"/>
      </w:rPr>
      <w:fldChar w:fldCharType="end"/>
    </w:r>
    <w:r w:rsidR="008D5AFC" w:rsidRPr="001138C3">
      <w:rPr>
        <w:rFonts w:ascii="Arial" w:hAnsi="Arial" w:cs="Arial"/>
        <w:sz w:val="20"/>
        <w:szCs w:val="20"/>
      </w:rPr>
      <w:t xml:space="preserve"> of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NUMPAGES  \* Arabic  \* MERGEFORMAT </w:instrText>
    </w:r>
    <w:r w:rsidR="008D5AFC" w:rsidRPr="001138C3">
      <w:rPr>
        <w:rFonts w:ascii="Arial" w:hAnsi="Arial" w:cs="Arial"/>
        <w:b/>
        <w:bCs/>
        <w:sz w:val="20"/>
        <w:szCs w:val="20"/>
      </w:rPr>
      <w:fldChar w:fldCharType="separate"/>
    </w:r>
    <w:r w:rsidR="000D592B">
      <w:rPr>
        <w:rFonts w:ascii="Arial" w:hAnsi="Arial" w:cs="Arial"/>
        <w:b/>
        <w:bCs/>
        <w:noProof/>
        <w:sz w:val="20"/>
        <w:szCs w:val="20"/>
      </w:rPr>
      <w:t>5</w:t>
    </w:r>
    <w:r w:rsidR="008D5AFC" w:rsidRPr="001138C3">
      <w:rPr>
        <w:rFonts w:ascii="Arial" w:hAnsi="Arial" w:cs="Arial"/>
        <w:b/>
        <w:bCs/>
        <w:sz w:val="20"/>
        <w:szCs w:val="20"/>
      </w:rPr>
      <w:fldChar w:fldCharType="end"/>
    </w:r>
  </w:p>
  <w:p w14:paraId="3393F34E"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2F42" w14:textId="77777777" w:rsidR="001C63FC" w:rsidRDefault="001C63FC" w:rsidP="00A902F4">
      <w:pPr>
        <w:spacing w:after="0" w:line="240" w:lineRule="auto"/>
      </w:pPr>
      <w:r>
        <w:separator/>
      </w:r>
    </w:p>
  </w:footnote>
  <w:footnote w:type="continuationSeparator" w:id="0">
    <w:p w14:paraId="55865547" w14:textId="77777777" w:rsidR="001C63FC" w:rsidRDefault="001C63FC"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CA"/>
    <w:rsid w:val="0000577F"/>
    <w:rsid w:val="000059A0"/>
    <w:rsid w:val="00007049"/>
    <w:rsid w:val="000073F1"/>
    <w:rsid w:val="000127F9"/>
    <w:rsid w:val="000261D4"/>
    <w:rsid w:val="00026DFF"/>
    <w:rsid w:val="00026E1B"/>
    <w:rsid w:val="000517C0"/>
    <w:rsid w:val="00062EDD"/>
    <w:rsid w:val="000637C1"/>
    <w:rsid w:val="0006546E"/>
    <w:rsid w:val="000808D7"/>
    <w:rsid w:val="00084EEA"/>
    <w:rsid w:val="000A6632"/>
    <w:rsid w:val="000B1D43"/>
    <w:rsid w:val="000B52A4"/>
    <w:rsid w:val="000B57E2"/>
    <w:rsid w:val="000C38C1"/>
    <w:rsid w:val="000C694A"/>
    <w:rsid w:val="000D1B09"/>
    <w:rsid w:val="000D592B"/>
    <w:rsid w:val="000F59B2"/>
    <w:rsid w:val="000F6754"/>
    <w:rsid w:val="001138C3"/>
    <w:rsid w:val="0012459B"/>
    <w:rsid w:val="0012600D"/>
    <w:rsid w:val="00153F58"/>
    <w:rsid w:val="001650CD"/>
    <w:rsid w:val="001653B0"/>
    <w:rsid w:val="00172179"/>
    <w:rsid w:val="001745D0"/>
    <w:rsid w:val="0017618E"/>
    <w:rsid w:val="0018746E"/>
    <w:rsid w:val="0019033F"/>
    <w:rsid w:val="00191F4D"/>
    <w:rsid w:val="0019251A"/>
    <w:rsid w:val="00192C4C"/>
    <w:rsid w:val="00194055"/>
    <w:rsid w:val="001A6998"/>
    <w:rsid w:val="001B1382"/>
    <w:rsid w:val="001B4366"/>
    <w:rsid w:val="001B6BFA"/>
    <w:rsid w:val="001B7AB9"/>
    <w:rsid w:val="001C4A3E"/>
    <w:rsid w:val="001C63FC"/>
    <w:rsid w:val="001D380A"/>
    <w:rsid w:val="001E3E67"/>
    <w:rsid w:val="001E43C2"/>
    <w:rsid w:val="001F045C"/>
    <w:rsid w:val="001F38EF"/>
    <w:rsid w:val="002008EF"/>
    <w:rsid w:val="00217469"/>
    <w:rsid w:val="0022114A"/>
    <w:rsid w:val="00230AFC"/>
    <w:rsid w:val="0023482C"/>
    <w:rsid w:val="00236D67"/>
    <w:rsid w:val="00244201"/>
    <w:rsid w:val="002462C9"/>
    <w:rsid w:val="00246D2A"/>
    <w:rsid w:val="002477EA"/>
    <w:rsid w:val="002559F8"/>
    <w:rsid w:val="00260F45"/>
    <w:rsid w:val="002676E1"/>
    <w:rsid w:val="00274E6F"/>
    <w:rsid w:val="00277D24"/>
    <w:rsid w:val="002914B5"/>
    <w:rsid w:val="00294F6B"/>
    <w:rsid w:val="002B2DF5"/>
    <w:rsid w:val="002B4A17"/>
    <w:rsid w:val="002B62CE"/>
    <w:rsid w:val="002B768A"/>
    <w:rsid w:val="002C41CE"/>
    <w:rsid w:val="002D1EFB"/>
    <w:rsid w:val="002D6B00"/>
    <w:rsid w:val="002E1081"/>
    <w:rsid w:val="002E553A"/>
    <w:rsid w:val="002E75EB"/>
    <w:rsid w:val="002F5465"/>
    <w:rsid w:val="00300F80"/>
    <w:rsid w:val="003027E6"/>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3F6B16"/>
    <w:rsid w:val="004020FA"/>
    <w:rsid w:val="0042645B"/>
    <w:rsid w:val="00437487"/>
    <w:rsid w:val="00454C1E"/>
    <w:rsid w:val="00455611"/>
    <w:rsid w:val="00463CBB"/>
    <w:rsid w:val="00463FA4"/>
    <w:rsid w:val="00475C81"/>
    <w:rsid w:val="00484B6E"/>
    <w:rsid w:val="00487578"/>
    <w:rsid w:val="0049289F"/>
    <w:rsid w:val="0049681C"/>
    <w:rsid w:val="004A2AF1"/>
    <w:rsid w:val="004A45E9"/>
    <w:rsid w:val="004B1CDE"/>
    <w:rsid w:val="004C372E"/>
    <w:rsid w:val="004C4B57"/>
    <w:rsid w:val="004D2960"/>
    <w:rsid w:val="004D59BB"/>
    <w:rsid w:val="004E4617"/>
    <w:rsid w:val="00504A31"/>
    <w:rsid w:val="00505465"/>
    <w:rsid w:val="0051139A"/>
    <w:rsid w:val="00522E8D"/>
    <w:rsid w:val="00524ECE"/>
    <w:rsid w:val="00531E4F"/>
    <w:rsid w:val="0054744C"/>
    <w:rsid w:val="0056590F"/>
    <w:rsid w:val="005675EB"/>
    <w:rsid w:val="00574DDE"/>
    <w:rsid w:val="005817A9"/>
    <w:rsid w:val="00584D52"/>
    <w:rsid w:val="0059257E"/>
    <w:rsid w:val="005A0489"/>
    <w:rsid w:val="005A43B7"/>
    <w:rsid w:val="005A5D34"/>
    <w:rsid w:val="005B04B6"/>
    <w:rsid w:val="005B06AE"/>
    <w:rsid w:val="005B4C38"/>
    <w:rsid w:val="005B6235"/>
    <w:rsid w:val="005B62A7"/>
    <w:rsid w:val="005B7C02"/>
    <w:rsid w:val="005C14D9"/>
    <w:rsid w:val="005C20F9"/>
    <w:rsid w:val="005D1658"/>
    <w:rsid w:val="005D1F3F"/>
    <w:rsid w:val="005D7075"/>
    <w:rsid w:val="005E0935"/>
    <w:rsid w:val="005F30B6"/>
    <w:rsid w:val="005F7A85"/>
    <w:rsid w:val="00606EC0"/>
    <w:rsid w:val="00614B43"/>
    <w:rsid w:val="00622E09"/>
    <w:rsid w:val="00623E64"/>
    <w:rsid w:val="00625E8E"/>
    <w:rsid w:val="00630CA8"/>
    <w:rsid w:val="00631635"/>
    <w:rsid w:val="00633661"/>
    <w:rsid w:val="00637FAD"/>
    <w:rsid w:val="0064586D"/>
    <w:rsid w:val="00656DB8"/>
    <w:rsid w:val="00670BF1"/>
    <w:rsid w:val="00674E76"/>
    <w:rsid w:val="00674F3B"/>
    <w:rsid w:val="00693796"/>
    <w:rsid w:val="00693B64"/>
    <w:rsid w:val="006953C6"/>
    <w:rsid w:val="00695B34"/>
    <w:rsid w:val="006A00B9"/>
    <w:rsid w:val="006E6C2A"/>
    <w:rsid w:val="00704C3D"/>
    <w:rsid w:val="00714B17"/>
    <w:rsid w:val="00732A66"/>
    <w:rsid w:val="00740DDD"/>
    <w:rsid w:val="0075795B"/>
    <w:rsid w:val="00764165"/>
    <w:rsid w:val="007819FF"/>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85C49"/>
    <w:rsid w:val="008905BF"/>
    <w:rsid w:val="00894C21"/>
    <w:rsid w:val="008A3A1B"/>
    <w:rsid w:val="008B2FD5"/>
    <w:rsid w:val="008B3CA4"/>
    <w:rsid w:val="008C22E0"/>
    <w:rsid w:val="008D5AFC"/>
    <w:rsid w:val="008D7317"/>
    <w:rsid w:val="008E5193"/>
    <w:rsid w:val="008F32CC"/>
    <w:rsid w:val="00940ABC"/>
    <w:rsid w:val="00943A73"/>
    <w:rsid w:val="00943FF4"/>
    <w:rsid w:val="00944B1A"/>
    <w:rsid w:val="00951561"/>
    <w:rsid w:val="009558FB"/>
    <w:rsid w:val="00961363"/>
    <w:rsid w:val="009826E9"/>
    <w:rsid w:val="00982E92"/>
    <w:rsid w:val="009978E4"/>
    <w:rsid w:val="009A2E6E"/>
    <w:rsid w:val="009B54A0"/>
    <w:rsid w:val="009C7366"/>
    <w:rsid w:val="009E36C5"/>
    <w:rsid w:val="009E61B9"/>
    <w:rsid w:val="009E7FB1"/>
    <w:rsid w:val="00A01252"/>
    <w:rsid w:val="00A1614B"/>
    <w:rsid w:val="00A26DBD"/>
    <w:rsid w:val="00A33CC1"/>
    <w:rsid w:val="00A42FF7"/>
    <w:rsid w:val="00A53470"/>
    <w:rsid w:val="00A67887"/>
    <w:rsid w:val="00A902F4"/>
    <w:rsid w:val="00A90486"/>
    <w:rsid w:val="00A94EE2"/>
    <w:rsid w:val="00AA0EB8"/>
    <w:rsid w:val="00AB7BDD"/>
    <w:rsid w:val="00AD0990"/>
    <w:rsid w:val="00AD61EB"/>
    <w:rsid w:val="00AF3E2B"/>
    <w:rsid w:val="00AF5E84"/>
    <w:rsid w:val="00AF7B5B"/>
    <w:rsid w:val="00B0319E"/>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36D5E"/>
    <w:rsid w:val="00C430F3"/>
    <w:rsid w:val="00C63702"/>
    <w:rsid w:val="00C71860"/>
    <w:rsid w:val="00C953C8"/>
    <w:rsid w:val="00CC6926"/>
    <w:rsid w:val="00CC7998"/>
    <w:rsid w:val="00CD30B2"/>
    <w:rsid w:val="00CE2662"/>
    <w:rsid w:val="00CE661F"/>
    <w:rsid w:val="00CF200B"/>
    <w:rsid w:val="00D00DC6"/>
    <w:rsid w:val="00D01B4E"/>
    <w:rsid w:val="00D055DD"/>
    <w:rsid w:val="00D066FF"/>
    <w:rsid w:val="00D1119C"/>
    <w:rsid w:val="00D17A98"/>
    <w:rsid w:val="00D17D95"/>
    <w:rsid w:val="00D21350"/>
    <w:rsid w:val="00D33625"/>
    <w:rsid w:val="00D461E9"/>
    <w:rsid w:val="00D52913"/>
    <w:rsid w:val="00D7195D"/>
    <w:rsid w:val="00D90C34"/>
    <w:rsid w:val="00DB099D"/>
    <w:rsid w:val="00DB27C2"/>
    <w:rsid w:val="00DB7A78"/>
    <w:rsid w:val="00DC7455"/>
    <w:rsid w:val="00DD1314"/>
    <w:rsid w:val="00DE4CB9"/>
    <w:rsid w:val="00DE5A0D"/>
    <w:rsid w:val="00DE7B62"/>
    <w:rsid w:val="00DF0144"/>
    <w:rsid w:val="00DF084B"/>
    <w:rsid w:val="00E00FD8"/>
    <w:rsid w:val="00E1280C"/>
    <w:rsid w:val="00E2196F"/>
    <w:rsid w:val="00E27F25"/>
    <w:rsid w:val="00E43722"/>
    <w:rsid w:val="00E50555"/>
    <w:rsid w:val="00E54323"/>
    <w:rsid w:val="00E81FFC"/>
    <w:rsid w:val="00E96E31"/>
    <w:rsid w:val="00E97EEB"/>
    <w:rsid w:val="00EB1F03"/>
    <w:rsid w:val="00EC21FE"/>
    <w:rsid w:val="00EF3805"/>
    <w:rsid w:val="00F157B0"/>
    <w:rsid w:val="00F25089"/>
    <w:rsid w:val="00F30144"/>
    <w:rsid w:val="00F336CA"/>
    <w:rsid w:val="00F570AF"/>
    <w:rsid w:val="00F623DE"/>
    <w:rsid w:val="00F65E22"/>
    <w:rsid w:val="00F828A7"/>
    <w:rsid w:val="00FA0F58"/>
    <w:rsid w:val="00FB5E34"/>
    <w:rsid w:val="00FB79BD"/>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3FE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ED05C-3143-42A2-8F97-F757CBA2B8F0}">
  <ds:schemaRefs>
    <ds:schemaRef ds:uri="http://schemas.microsoft.com/sharepoint/v3/contenttype/forms"/>
  </ds:schemaRefs>
</ds:datastoreItem>
</file>

<file path=customXml/itemProps2.xml><?xml version="1.0" encoding="utf-8"?>
<ds:datastoreItem xmlns:ds="http://schemas.openxmlformats.org/officeDocument/2006/customXml" ds:itemID="{4BD22BA6-33DA-4B1C-AEE0-CA4CB1CEA2DC}">
  <ds:schemaRefs>
    <ds:schemaRef ds:uri="http://schemas.openxmlformats.org/officeDocument/2006/bibliography"/>
  </ds:schemaRefs>
</ds:datastoreItem>
</file>

<file path=customXml/itemProps3.xml><?xml version="1.0" encoding="utf-8"?>
<ds:datastoreItem xmlns:ds="http://schemas.openxmlformats.org/officeDocument/2006/customXml" ds:itemID="{8DA78333-B288-47CC-8D9B-D8F22A527FB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1918E7-2A36-4E68-9A47-559E10C56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2021-12-10T18:16:00Z</dcterms:created>
  <dcterms:modified xsi:type="dcterms:W3CDTF">2023-03-07T17:59:00Z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